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3F985">
      <w:pPr>
        <w:keepNext/>
        <w:keepLines/>
        <w:widowControl w:val="0"/>
        <w:tabs>
          <w:tab w:val="left" w:pos="0"/>
        </w:tabs>
        <w:spacing w:before="500" w:after="140" w:line="400" w:lineRule="exact"/>
        <w:jc w:val="center"/>
        <w:outlineLvl w:val="2"/>
        <w:rPr>
          <w:rFonts w:hint="eastAsia" w:ascii="黑体" w:hAnsi="宋体" w:eastAsia="黑体" w:cs="宋体"/>
          <w:b w:val="0"/>
          <w:bCs/>
          <w:kern w:val="2"/>
          <w:sz w:val="36"/>
          <w:szCs w:val="36"/>
          <w:lang w:val="en-US" w:eastAsia="zh-CN" w:bidi="ar-SA"/>
        </w:rPr>
      </w:pPr>
      <w:bookmarkStart w:id="0" w:name="_Toc112251021"/>
      <w:bookmarkStart w:id="1" w:name="_Toc377982354"/>
      <w:bookmarkStart w:id="2" w:name="_Toc19868170"/>
      <w:bookmarkStart w:id="3" w:name="_Toc16095517"/>
      <w:r>
        <w:rPr>
          <w:rFonts w:hint="eastAsia" w:ascii="黑体" w:hAnsi="宋体" w:eastAsia="黑体" w:cs="宋体"/>
          <w:b w:val="0"/>
          <w:bCs/>
          <w:kern w:val="2"/>
          <w:sz w:val="36"/>
          <w:szCs w:val="36"/>
          <w:lang w:val="en-US" w:eastAsia="zh-CN" w:bidi="ar-SA"/>
        </w:rPr>
        <w:t>一、采购项目清单</w:t>
      </w:r>
      <w:bookmarkEnd w:id="0"/>
      <w:bookmarkEnd w:id="1"/>
      <w:bookmarkEnd w:id="2"/>
    </w:p>
    <w:bookmarkEnd w:id="3"/>
    <w:tbl>
      <w:tblPr>
        <w:tblStyle w:val="4"/>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3402"/>
        <w:gridCol w:w="997"/>
        <w:gridCol w:w="2153"/>
      </w:tblGrid>
      <w:tr w14:paraId="65D6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2630" w:type="dxa"/>
            <w:noWrap w:val="0"/>
            <w:vAlign w:val="center"/>
          </w:tcPr>
          <w:p w14:paraId="2C566E2B">
            <w:pPr>
              <w:widowControl/>
              <w:adjustRightInd w:val="0"/>
              <w:snapToGrid w:val="0"/>
              <w:spacing w:line="280" w:lineRule="exact"/>
              <w:ind w:left="-61" w:leftChars="-29" w:right="-103" w:rightChars="-49"/>
              <w:jc w:val="center"/>
              <w:rPr>
                <w:rFonts w:hint="eastAsia" w:ascii="宋体" w:hAnsi="宋体" w:eastAsia="宋体" w:cs="宋体"/>
                <w:kern w:val="0"/>
                <w:sz w:val="24"/>
                <w:szCs w:val="24"/>
              </w:rPr>
            </w:pPr>
            <w:r>
              <w:rPr>
                <w:rFonts w:hint="eastAsia" w:ascii="宋体" w:hAnsi="宋体" w:eastAsia="宋体" w:cs="宋体"/>
                <w:kern w:val="0"/>
                <w:sz w:val="24"/>
                <w:szCs w:val="24"/>
              </w:rPr>
              <w:t>采购条目编号</w:t>
            </w:r>
          </w:p>
        </w:tc>
        <w:tc>
          <w:tcPr>
            <w:tcW w:w="3402" w:type="dxa"/>
            <w:noWrap w:val="0"/>
            <w:vAlign w:val="center"/>
          </w:tcPr>
          <w:p w14:paraId="08874C19">
            <w:pPr>
              <w:widowControl/>
              <w:adjustRightInd w:val="0"/>
              <w:snapToGrid w:val="0"/>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采购条目名称</w:t>
            </w:r>
          </w:p>
        </w:tc>
        <w:tc>
          <w:tcPr>
            <w:tcW w:w="997" w:type="dxa"/>
            <w:noWrap w:val="0"/>
            <w:vAlign w:val="center"/>
          </w:tcPr>
          <w:p w14:paraId="7ACF385B">
            <w:pPr>
              <w:widowControl/>
              <w:adjustRightInd w:val="0"/>
              <w:snapToGrid w:val="0"/>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2153" w:type="dxa"/>
            <w:noWrap w:val="0"/>
            <w:vAlign w:val="center"/>
          </w:tcPr>
          <w:p w14:paraId="4DD2B6DF">
            <w:pPr>
              <w:widowControl/>
              <w:adjustRightInd w:val="0"/>
              <w:snapToGrid w:val="0"/>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采购预算(人民币)</w:t>
            </w:r>
          </w:p>
        </w:tc>
      </w:tr>
      <w:tr w14:paraId="6631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630" w:type="dxa"/>
            <w:noWrap w:val="0"/>
            <w:vAlign w:val="center"/>
          </w:tcPr>
          <w:p w14:paraId="4FFC5D01">
            <w:pPr>
              <w:widowControl/>
              <w:adjustRightInd w:val="0"/>
              <w:snapToGrid w:val="0"/>
              <w:spacing w:line="280" w:lineRule="exact"/>
              <w:ind w:left="-61" w:leftChars="-29" w:right="-103" w:rightChars="-49"/>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JK-20250221</w:t>
            </w:r>
          </w:p>
        </w:tc>
        <w:tc>
          <w:tcPr>
            <w:tcW w:w="3402" w:type="dxa"/>
            <w:noWrap w:val="0"/>
            <w:vAlign w:val="center"/>
          </w:tcPr>
          <w:p w14:paraId="425E7A69">
            <w:pPr>
              <w:widowControl/>
              <w:adjustRightInd w:val="0"/>
              <w:snapToGrid w:val="0"/>
              <w:spacing w:line="280" w:lineRule="exact"/>
              <w:ind w:left="-61" w:leftChars="-29" w:right="-103" w:rightChars="-49"/>
              <w:jc w:val="center"/>
              <w:rPr>
                <w:rFonts w:hint="eastAsia" w:ascii="宋体" w:hAnsi="宋体" w:eastAsia="宋体" w:cs="宋体"/>
                <w:kern w:val="0"/>
                <w:sz w:val="24"/>
                <w:szCs w:val="24"/>
              </w:rPr>
            </w:pPr>
            <w:r>
              <w:rPr>
                <w:rFonts w:hint="eastAsia" w:ascii="宋体" w:hAnsi="宋体" w:eastAsia="宋体" w:cs="宋体"/>
                <w:kern w:val="0"/>
                <w:sz w:val="24"/>
                <w:szCs w:val="24"/>
              </w:rPr>
              <w:t>省级媒体健康教育宣传系列</w:t>
            </w:r>
          </w:p>
        </w:tc>
        <w:tc>
          <w:tcPr>
            <w:tcW w:w="997" w:type="dxa"/>
            <w:noWrap w:val="0"/>
            <w:vAlign w:val="center"/>
          </w:tcPr>
          <w:p w14:paraId="656560A8">
            <w:pPr>
              <w:widowControl/>
              <w:adjustRightInd w:val="0"/>
              <w:snapToGrid w:val="0"/>
              <w:spacing w:line="280" w:lineRule="exact"/>
              <w:ind w:left="-61" w:leftChars="-29" w:right="-103" w:rightChars="-49"/>
              <w:jc w:val="center"/>
              <w:rPr>
                <w:rFonts w:hint="eastAsia" w:ascii="宋体" w:hAnsi="宋体" w:eastAsia="宋体" w:cs="宋体"/>
                <w:kern w:val="0"/>
                <w:sz w:val="24"/>
                <w:szCs w:val="24"/>
              </w:rPr>
            </w:pPr>
            <w:r>
              <w:rPr>
                <w:rFonts w:hint="eastAsia" w:ascii="宋体" w:hAnsi="宋体" w:eastAsia="宋体" w:cs="宋体"/>
                <w:kern w:val="0"/>
                <w:sz w:val="24"/>
                <w:szCs w:val="24"/>
              </w:rPr>
              <w:t>1批</w:t>
            </w:r>
          </w:p>
        </w:tc>
        <w:tc>
          <w:tcPr>
            <w:tcW w:w="2153" w:type="dxa"/>
            <w:noWrap w:val="0"/>
            <w:vAlign w:val="center"/>
          </w:tcPr>
          <w:p w14:paraId="58EEDD9B">
            <w:pPr>
              <w:widowControl/>
              <w:adjustRightInd w:val="0"/>
              <w:snapToGrid w:val="0"/>
              <w:spacing w:line="280" w:lineRule="exact"/>
              <w:ind w:left="-61" w:leftChars="-29" w:right="-103" w:rightChars="-49"/>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98</w:t>
            </w:r>
            <w:r>
              <w:rPr>
                <w:rFonts w:hint="eastAsia" w:ascii="宋体" w:hAnsi="宋体" w:eastAsia="宋体" w:cs="宋体"/>
                <w:kern w:val="0"/>
                <w:sz w:val="24"/>
                <w:szCs w:val="24"/>
              </w:rPr>
              <w:t>万元</w:t>
            </w:r>
          </w:p>
        </w:tc>
      </w:tr>
    </w:tbl>
    <w:p w14:paraId="677B511C">
      <w:pPr>
        <w:keepNext/>
        <w:keepLines/>
        <w:widowControl w:val="0"/>
        <w:tabs>
          <w:tab w:val="left" w:pos="0"/>
        </w:tabs>
        <w:spacing w:before="500" w:after="140" w:line="360" w:lineRule="auto"/>
        <w:jc w:val="center"/>
        <w:outlineLvl w:val="2"/>
        <w:rPr>
          <w:rFonts w:ascii="黑体" w:hAnsi="宋体" w:eastAsia="黑体" w:cs="宋体"/>
          <w:b w:val="0"/>
          <w:bCs/>
          <w:kern w:val="2"/>
          <w:sz w:val="36"/>
          <w:szCs w:val="36"/>
          <w:lang w:val="en-US" w:eastAsia="zh-CN" w:bidi="ar-SA"/>
        </w:rPr>
      </w:pPr>
      <w:bookmarkStart w:id="4" w:name="_Toc112251022"/>
      <w:r>
        <w:rPr>
          <w:rFonts w:hint="eastAsia" w:ascii="黑体" w:hAnsi="宋体" w:eastAsia="黑体" w:cs="宋体"/>
          <w:b w:val="0"/>
          <w:bCs/>
          <w:kern w:val="2"/>
          <w:sz w:val="36"/>
          <w:szCs w:val="36"/>
          <w:lang w:val="en-US" w:eastAsia="zh-CN" w:bidi="ar-SA"/>
        </w:rPr>
        <w:t>二、</w:t>
      </w:r>
      <w:bookmarkStart w:id="5" w:name="_Hlk104546263"/>
      <w:r>
        <w:rPr>
          <w:rFonts w:hint="eastAsia" w:ascii="黑体" w:hAnsi="宋体" w:eastAsia="黑体" w:cs="宋体"/>
          <w:b w:val="0"/>
          <w:bCs/>
          <w:kern w:val="2"/>
          <w:sz w:val="36"/>
          <w:szCs w:val="36"/>
          <w:lang w:val="en-US" w:eastAsia="zh-CN" w:bidi="ar-SA"/>
        </w:rPr>
        <w:t>技术（服务）要求</w:t>
      </w:r>
      <w:bookmarkEnd w:id="4"/>
      <w:bookmarkEnd w:id="5"/>
    </w:p>
    <w:p w14:paraId="68F54DA3">
      <w:pPr>
        <w:widowControl w:val="0"/>
        <w:adjustRightInd w:val="0"/>
        <w:spacing w:line="460" w:lineRule="exact"/>
        <w:jc w:val="both"/>
        <w:rPr>
          <w:rFonts w:ascii="宋体" w:hAnsi="宋体" w:eastAsia="宋体" w:cs="Times New Roman"/>
          <w:b/>
          <w:bCs/>
          <w:sz w:val="24"/>
          <w:szCs w:val="24"/>
        </w:rPr>
      </w:pPr>
      <w:r>
        <w:rPr>
          <w:rFonts w:hint="eastAsia" w:ascii="宋体" w:hAnsi="宋体" w:eastAsia="宋体" w:cs="Times New Roman"/>
          <w:b/>
          <w:bCs/>
          <w:sz w:val="24"/>
          <w:szCs w:val="24"/>
        </w:rPr>
        <w:t>1、宣传媒体发布要求：</w:t>
      </w:r>
    </w:p>
    <w:tbl>
      <w:tblPr>
        <w:tblStyle w:val="4"/>
        <w:tblW w:w="9242" w:type="dxa"/>
        <w:jc w:val="center"/>
        <w:tblLayout w:type="autofit"/>
        <w:tblCellMar>
          <w:top w:w="0" w:type="dxa"/>
          <w:left w:w="108" w:type="dxa"/>
          <w:bottom w:w="0" w:type="dxa"/>
          <w:right w:w="108" w:type="dxa"/>
        </w:tblCellMar>
      </w:tblPr>
      <w:tblGrid>
        <w:gridCol w:w="691"/>
        <w:gridCol w:w="739"/>
        <w:gridCol w:w="1130"/>
        <w:gridCol w:w="4782"/>
        <w:gridCol w:w="848"/>
        <w:gridCol w:w="1052"/>
      </w:tblGrid>
      <w:tr w14:paraId="55229249">
        <w:tblPrEx>
          <w:tblCellMar>
            <w:top w:w="0" w:type="dxa"/>
            <w:left w:w="108" w:type="dxa"/>
            <w:bottom w:w="0" w:type="dxa"/>
            <w:right w:w="108" w:type="dxa"/>
          </w:tblCellMar>
        </w:tblPrEx>
        <w:trPr>
          <w:trHeight w:val="2227" w:hRule="atLeast"/>
          <w:jc w:val="center"/>
        </w:trPr>
        <w:tc>
          <w:tcPr>
            <w:tcW w:w="691" w:type="dxa"/>
            <w:vMerge w:val="restart"/>
            <w:tcBorders>
              <w:top w:val="nil"/>
              <w:left w:val="single" w:color="auto" w:sz="8" w:space="0"/>
              <w:right w:val="single" w:color="auto" w:sz="8" w:space="0"/>
            </w:tcBorders>
            <w:noWrap w:val="0"/>
            <w:vAlign w:val="center"/>
          </w:tcPr>
          <w:p w14:paraId="1F1BAC11">
            <w:pPr>
              <w:widowControl/>
              <w:spacing w:line="240" w:lineRule="auto"/>
              <w:jc w:val="left"/>
              <w:rPr>
                <w:rFonts w:ascii="宋体" w:hAnsi="宋体" w:eastAsia="宋体" w:cs="宋体"/>
                <w:color w:val="000000"/>
                <w:kern w:val="0"/>
                <w:sz w:val="24"/>
                <w:szCs w:val="24"/>
              </w:rPr>
            </w:pPr>
          </w:p>
        </w:tc>
        <w:tc>
          <w:tcPr>
            <w:tcW w:w="739" w:type="dxa"/>
            <w:tcBorders>
              <w:top w:val="nil"/>
              <w:left w:val="single" w:color="auto" w:sz="8" w:space="0"/>
              <w:bottom w:val="single" w:color="000000" w:sz="8" w:space="0"/>
              <w:right w:val="single" w:color="auto" w:sz="8" w:space="0"/>
            </w:tcBorders>
            <w:noWrap/>
            <w:vAlign w:val="center"/>
          </w:tcPr>
          <w:p w14:paraId="15B2773C">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融媒体访谈直播</w:t>
            </w:r>
          </w:p>
        </w:tc>
        <w:tc>
          <w:tcPr>
            <w:tcW w:w="1130" w:type="dxa"/>
            <w:tcBorders>
              <w:top w:val="nil"/>
              <w:left w:val="single" w:color="auto" w:sz="8" w:space="0"/>
              <w:bottom w:val="single" w:color="000000" w:sz="8" w:space="0"/>
              <w:right w:val="single" w:color="auto" w:sz="4" w:space="0"/>
            </w:tcBorders>
            <w:noWrap/>
            <w:vAlign w:val="center"/>
          </w:tcPr>
          <w:p w14:paraId="0A33020F">
            <w:pPr>
              <w:widowControl/>
              <w:spacing w:line="240" w:lineRule="auto"/>
              <w:ind w:right="-105" w:rightChars="-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疾控形象宣传、健康科普知识普及访谈，由疾控中心2至3位专家参与</w:t>
            </w:r>
          </w:p>
        </w:tc>
        <w:tc>
          <w:tcPr>
            <w:tcW w:w="4782" w:type="dxa"/>
            <w:tcBorders>
              <w:top w:val="single" w:color="auto" w:sz="4" w:space="0"/>
              <w:left w:val="single" w:color="auto" w:sz="4" w:space="0"/>
              <w:right w:val="single" w:color="auto" w:sz="4" w:space="0"/>
            </w:tcBorders>
            <w:noWrap/>
            <w:vAlign w:val="center"/>
          </w:tcPr>
          <w:p w14:paraId="65666FEA">
            <w:pPr>
              <w:widowControl/>
              <w:numPr>
                <w:ilvl w:val="0"/>
                <w:numId w:val="1"/>
              </w:numPr>
              <w:spacing w:line="420" w:lineRule="exact"/>
              <w:jc w:val="both"/>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投放媒体要求：</w:t>
            </w:r>
          </w:p>
          <w:p w14:paraId="0CE60ADC">
            <w:pPr>
              <w:widowControl/>
              <w:numPr>
                <w:ilvl w:val="0"/>
                <w:numId w:val="0"/>
              </w:numPr>
              <w:spacing w:line="420" w:lineRule="exact"/>
              <w:jc w:val="both"/>
              <w:rPr>
                <w:rFonts w:hint="eastAsia" w:ascii="宋体" w:hAnsi="宋体" w:eastAsia="宋体" w:cs="宋体"/>
                <w:b/>
                <w:bCs/>
                <w:color w:val="auto"/>
                <w:kern w:val="0"/>
                <w:sz w:val="24"/>
                <w:szCs w:val="24"/>
                <w:lang w:eastAsia="zh-CN"/>
              </w:rPr>
            </w:pPr>
            <w:r>
              <w:rPr>
                <w:rFonts w:hint="eastAsia" w:ascii="宋体" w:hAnsi="宋体" w:eastAsia="宋体" w:cs="宋体"/>
                <w:color w:val="auto"/>
                <w:kern w:val="0"/>
                <w:sz w:val="24"/>
                <w:szCs w:val="24"/>
              </w:rPr>
              <w:t>江西省省级广播电视媒体（专业行业媒体除外），同时有健康专业新闻栏目、健康科普类电视栏目、健康科普类专题节目和健康科普类公益广告播出。</w:t>
            </w:r>
            <w:r>
              <w:rPr>
                <w:rFonts w:hint="eastAsia" w:ascii="宋体" w:hAnsi="宋体" w:eastAsia="宋体" w:cs="宋体"/>
                <w:b/>
                <w:bCs/>
                <w:color w:val="auto"/>
                <w:kern w:val="0"/>
                <w:sz w:val="24"/>
                <w:szCs w:val="24"/>
              </w:rPr>
              <w:t>[响应文件中提供供应商承诺在江西省省级广播电视媒体播出相关内容的承诺函扫描件；</w:t>
            </w:r>
            <w:r>
              <w:rPr>
                <w:rFonts w:hint="eastAsia" w:ascii="宋体" w:hAnsi="宋体" w:eastAsia="宋体" w:cs="宋体"/>
                <w:b/>
                <w:bCs/>
                <w:color w:val="auto"/>
                <w:kern w:val="0"/>
                <w:sz w:val="24"/>
                <w:szCs w:val="24"/>
                <w:lang w:eastAsia="zh-CN"/>
              </w:rPr>
              <w:t>成交后，成交供应商需在成交通知书发出之日起</w:t>
            </w:r>
            <w:r>
              <w:rPr>
                <w:rFonts w:hint="eastAsia" w:ascii="宋体" w:hAnsi="宋体" w:eastAsia="宋体" w:cs="宋体"/>
                <w:b/>
                <w:bCs/>
                <w:color w:val="auto"/>
                <w:kern w:val="0"/>
                <w:sz w:val="24"/>
                <w:szCs w:val="24"/>
                <w:lang w:val="en-US" w:eastAsia="zh-CN"/>
              </w:rPr>
              <w:t>7天内向采购人提交能够</w:t>
            </w:r>
            <w:r>
              <w:rPr>
                <w:rFonts w:hint="eastAsia" w:ascii="宋体" w:hAnsi="宋体" w:eastAsia="宋体" w:cs="宋体"/>
                <w:b/>
                <w:bCs/>
                <w:color w:val="auto"/>
                <w:kern w:val="0"/>
                <w:sz w:val="24"/>
                <w:szCs w:val="24"/>
                <w:lang w:eastAsia="zh-CN"/>
              </w:rPr>
              <w:t>在江西省省级广播电视媒体播出相关内容的有关证明材料（需加盖该媒体公章），否则视为虚假响应；</w:t>
            </w:r>
          </w:p>
          <w:p w14:paraId="27299737">
            <w:pPr>
              <w:widowControl/>
              <w:adjustRightInd w:val="0"/>
              <w:snapToGrid w:val="0"/>
              <w:spacing w:line="460" w:lineRule="exact"/>
              <w:jc w:val="both"/>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二、制作团队要求：</w:t>
            </w:r>
          </w:p>
          <w:p w14:paraId="10A476AF">
            <w:pPr>
              <w:widowControl/>
              <w:adjustRightInd w:val="0"/>
              <w:snapToGrid w:val="0"/>
              <w:spacing w:line="460" w:lineRule="exact"/>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有制作省级及以上媒体专业健康新闻、健康科普类电视栏目、健康专题节目和健康公益广告的制作经验。</w:t>
            </w:r>
          </w:p>
          <w:p w14:paraId="75CCBC87">
            <w:pPr>
              <w:widowControl/>
              <w:spacing w:line="420" w:lineRule="exact"/>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三、节目制作要求</w:t>
            </w:r>
          </w:p>
          <w:p w14:paraId="58D5FA06">
            <w:pPr>
              <w:widowControl/>
              <w:spacing w:line="42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（1）在“全国儿童预防接种宣传日”、“世界肝炎日”、“世界艾滋病日”当天各举行1场融媒体直播访谈,每期直播结束后制作成2期20分钟电视节目播出。</w:t>
            </w:r>
          </w:p>
          <w:p w14:paraId="231FBFDD">
            <w:pPr>
              <w:widowControl/>
              <w:spacing w:line="420" w:lineRule="exact"/>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（2）紧扣主题、结构完整、制作精良</w:t>
            </w:r>
          </w:p>
          <w:p w14:paraId="69272299">
            <w:pPr>
              <w:widowControl/>
              <w:spacing w:line="420" w:lineRule="exact"/>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（3）在专业演播室录制，主持人对相关领域熟悉。</w:t>
            </w:r>
          </w:p>
          <w:p w14:paraId="53DF8C82">
            <w:pPr>
              <w:widowControl/>
              <w:spacing w:line="420" w:lineRule="exact"/>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（4）专人对专家形象进行打造</w:t>
            </w:r>
          </w:p>
          <w:p w14:paraId="4331C30D">
            <w:pPr>
              <w:widowControl/>
              <w:spacing w:line="420" w:lineRule="exact"/>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（5）只限原创作品，严禁抄袭</w:t>
            </w:r>
          </w:p>
          <w:p w14:paraId="622956F1">
            <w:pPr>
              <w:widowControl/>
              <w:spacing w:line="420" w:lineRule="exact"/>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（6）作品格式为MP4视频格式，分辨率1920*1080，比特率4M/秒，25帧速率； </w:t>
            </w:r>
          </w:p>
        </w:tc>
        <w:tc>
          <w:tcPr>
            <w:tcW w:w="848" w:type="dxa"/>
            <w:tcBorders>
              <w:top w:val="nil"/>
              <w:left w:val="single" w:color="auto" w:sz="4" w:space="0"/>
              <w:bottom w:val="single" w:color="000000" w:sz="8" w:space="0"/>
              <w:right w:val="single" w:color="auto" w:sz="8" w:space="0"/>
            </w:tcBorders>
            <w:noWrap/>
            <w:vAlign w:val="center"/>
          </w:tcPr>
          <w:p w14:paraId="2E950C53">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期</w:t>
            </w:r>
            <w:bookmarkStart w:id="6" w:name="_GoBack"/>
            <w:bookmarkEnd w:id="6"/>
          </w:p>
        </w:tc>
        <w:tc>
          <w:tcPr>
            <w:tcW w:w="1052" w:type="dxa"/>
            <w:tcBorders>
              <w:top w:val="nil"/>
              <w:left w:val="single" w:color="auto" w:sz="8" w:space="0"/>
              <w:bottom w:val="single" w:color="000000" w:sz="8" w:space="0"/>
              <w:right w:val="single" w:color="auto" w:sz="8" w:space="0"/>
            </w:tcBorders>
            <w:noWrap/>
            <w:vAlign w:val="center"/>
          </w:tcPr>
          <w:p w14:paraId="5D1A6D6C">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60分钟/期</w:t>
            </w:r>
          </w:p>
        </w:tc>
      </w:tr>
      <w:tr w14:paraId="698828EC">
        <w:tblPrEx>
          <w:tblCellMar>
            <w:top w:w="0" w:type="dxa"/>
            <w:left w:w="108" w:type="dxa"/>
            <w:bottom w:w="0" w:type="dxa"/>
            <w:right w:w="108" w:type="dxa"/>
          </w:tblCellMar>
        </w:tblPrEx>
        <w:trPr>
          <w:trHeight w:val="60" w:hRule="atLeast"/>
          <w:jc w:val="center"/>
        </w:trPr>
        <w:tc>
          <w:tcPr>
            <w:tcW w:w="691" w:type="dxa"/>
            <w:vMerge w:val="continue"/>
            <w:tcBorders>
              <w:top w:val="nil"/>
              <w:left w:val="single" w:color="auto" w:sz="8" w:space="0"/>
              <w:bottom w:val="single" w:color="000000" w:sz="8" w:space="0"/>
              <w:right w:val="single" w:color="auto" w:sz="8" w:space="0"/>
            </w:tcBorders>
            <w:noWrap w:val="0"/>
            <w:vAlign w:val="center"/>
          </w:tcPr>
          <w:p w14:paraId="37CC0E96">
            <w:pPr>
              <w:widowControl/>
              <w:spacing w:line="240" w:lineRule="auto"/>
              <w:jc w:val="left"/>
              <w:rPr>
                <w:rFonts w:ascii="宋体" w:hAnsi="宋体" w:eastAsia="宋体" w:cs="宋体"/>
                <w:color w:val="000000"/>
                <w:kern w:val="0"/>
                <w:sz w:val="24"/>
                <w:szCs w:val="24"/>
              </w:rPr>
            </w:pPr>
          </w:p>
        </w:tc>
        <w:tc>
          <w:tcPr>
            <w:tcW w:w="739" w:type="dxa"/>
            <w:tcBorders>
              <w:top w:val="nil"/>
              <w:left w:val="nil"/>
              <w:bottom w:val="single" w:color="auto" w:sz="8" w:space="0"/>
              <w:right w:val="single" w:color="auto" w:sz="8" w:space="0"/>
            </w:tcBorders>
            <w:noWrap/>
            <w:vAlign w:val="center"/>
          </w:tcPr>
          <w:p w14:paraId="1E149E9F">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信息投放</w:t>
            </w:r>
          </w:p>
        </w:tc>
        <w:tc>
          <w:tcPr>
            <w:tcW w:w="1130" w:type="dxa"/>
            <w:tcBorders>
              <w:top w:val="nil"/>
              <w:left w:val="nil"/>
              <w:bottom w:val="single" w:color="auto" w:sz="8" w:space="0"/>
              <w:right w:val="single" w:color="auto" w:sz="4" w:space="0"/>
            </w:tcBorders>
            <w:noWrap/>
            <w:vAlign w:val="center"/>
          </w:tcPr>
          <w:p w14:paraId="31FB0890">
            <w:pPr>
              <w:widowControl/>
              <w:spacing w:line="24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疾控形象及健康科普类知识</w:t>
            </w:r>
          </w:p>
        </w:tc>
        <w:tc>
          <w:tcPr>
            <w:tcW w:w="4782" w:type="dxa"/>
            <w:tcBorders>
              <w:top w:val="single" w:color="auto" w:sz="4" w:space="0"/>
              <w:left w:val="single" w:color="auto" w:sz="4" w:space="0"/>
              <w:bottom w:val="single" w:color="auto" w:sz="4" w:space="0"/>
              <w:right w:val="single" w:color="auto" w:sz="4" w:space="0"/>
            </w:tcBorders>
            <w:noWrap/>
            <w:vAlign w:val="center"/>
          </w:tcPr>
          <w:p w14:paraId="58B9274B">
            <w:pPr>
              <w:widowControl/>
              <w:numPr>
                <w:ilvl w:val="0"/>
                <w:numId w:val="0"/>
              </w:numPr>
              <w:spacing w:line="420" w:lineRule="exact"/>
              <w:jc w:val="both"/>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投放媒体要求：</w:t>
            </w:r>
          </w:p>
          <w:p w14:paraId="2B1FF694">
            <w:pPr>
              <w:widowControl/>
              <w:numPr>
                <w:ilvl w:val="0"/>
                <w:numId w:val="0"/>
              </w:numPr>
              <w:spacing w:line="420" w:lineRule="exact"/>
              <w:jc w:val="both"/>
              <w:rPr>
                <w:rFonts w:hint="eastAsia" w:ascii="宋体" w:hAnsi="宋体" w:eastAsia="宋体" w:cs="宋体"/>
                <w:color w:val="000000"/>
                <w:kern w:val="0"/>
                <w:sz w:val="24"/>
                <w:szCs w:val="24"/>
              </w:rPr>
            </w:pPr>
            <w:r>
              <w:rPr>
                <w:rFonts w:hint="eastAsia" w:ascii="宋体" w:hAnsi="宋体" w:eastAsia="宋体" w:cs="宋体"/>
                <w:color w:val="auto"/>
                <w:kern w:val="0"/>
                <w:sz w:val="24"/>
                <w:szCs w:val="24"/>
              </w:rPr>
              <w:t>江西省省级广播电视媒体（专业行业媒体除外），同时有健康专业新闻栏目、健康科普类电视栏目、健康科普类专题节目和健康科普类公益广告播出。</w:t>
            </w:r>
            <w:r>
              <w:rPr>
                <w:rFonts w:hint="eastAsia" w:ascii="宋体" w:hAnsi="宋体" w:eastAsia="宋体" w:cs="宋体"/>
                <w:b/>
                <w:bCs/>
                <w:color w:val="auto"/>
                <w:kern w:val="0"/>
                <w:sz w:val="24"/>
                <w:szCs w:val="24"/>
              </w:rPr>
              <w:t>[响应文件中提供供应商承诺在江西省省级广播电视媒体播出相关内容的承诺函扫描件；</w:t>
            </w:r>
            <w:r>
              <w:rPr>
                <w:rFonts w:hint="eastAsia" w:ascii="宋体" w:hAnsi="宋体" w:eastAsia="宋体" w:cs="宋体"/>
                <w:b/>
                <w:bCs/>
                <w:color w:val="auto"/>
                <w:kern w:val="0"/>
                <w:sz w:val="24"/>
                <w:szCs w:val="24"/>
                <w:lang w:eastAsia="zh-CN"/>
              </w:rPr>
              <w:t>成交后，成交供应商需在成交通知书发出之日起</w:t>
            </w:r>
            <w:r>
              <w:rPr>
                <w:rFonts w:hint="eastAsia" w:ascii="宋体" w:hAnsi="宋体" w:eastAsia="宋体" w:cs="宋体"/>
                <w:b/>
                <w:bCs/>
                <w:color w:val="auto"/>
                <w:kern w:val="0"/>
                <w:sz w:val="24"/>
                <w:szCs w:val="24"/>
                <w:lang w:val="en-US" w:eastAsia="zh-CN"/>
              </w:rPr>
              <w:t>7天内向采购人提交能够</w:t>
            </w:r>
            <w:r>
              <w:rPr>
                <w:rFonts w:hint="eastAsia" w:ascii="宋体" w:hAnsi="宋体" w:eastAsia="宋体" w:cs="宋体"/>
                <w:b/>
                <w:bCs/>
                <w:color w:val="auto"/>
                <w:kern w:val="0"/>
                <w:sz w:val="24"/>
                <w:szCs w:val="24"/>
                <w:lang w:eastAsia="zh-CN"/>
              </w:rPr>
              <w:t>在江西省省级广播电视媒体播出相关内容的有关证明材料（需加盖该媒体公章），否则视为虚假响应；</w:t>
            </w:r>
          </w:p>
        </w:tc>
        <w:tc>
          <w:tcPr>
            <w:tcW w:w="848" w:type="dxa"/>
            <w:tcBorders>
              <w:top w:val="nil"/>
              <w:left w:val="single" w:color="auto" w:sz="4" w:space="0"/>
              <w:bottom w:val="single" w:color="auto" w:sz="8" w:space="0"/>
              <w:right w:val="single" w:color="auto" w:sz="8" w:space="0"/>
            </w:tcBorders>
            <w:noWrap/>
            <w:vAlign w:val="center"/>
          </w:tcPr>
          <w:p w14:paraId="7136B422">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10条</w:t>
            </w:r>
          </w:p>
        </w:tc>
        <w:tc>
          <w:tcPr>
            <w:tcW w:w="1052" w:type="dxa"/>
            <w:tcBorders>
              <w:top w:val="nil"/>
              <w:left w:val="nil"/>
              <w:bottom w:val="single" w:color="auto" w:sz="8" w:space="0"/>
              <w:right w:val="single" w:color="auto" w:sz="8" w:space="0"/>
            </w:tcBorders>
            <w:noWrap/>
            <w:vAlign w:val="center"/>
          </w:tcPr>
          <w:p w14:paraId="4EC459E4">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全年</w:t>
            </w:r>
          </w:p>
        </w:tc>
      </w:tr>
    </w:tbl>
    <w:p w14:paraId="5F5253E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66691"/>
    <w:multiLevelType w:val="singleLevel"/>
    <w:tmpl w:val="069666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F4E26"/>
    <w:rsid w:val="00467BB5"/>
    <w:rsid w:val="009F13E7"/>
    <w:rsid w:val="027A3A88"/>
    <w:rsid w:val="07700EC8"/>
    <w:rsid w:val="0D050D21"/>
    <w:rsid w:val="1AF743FE"/>
    <w:rsid w:val="222F4E26"/>
    <w:rsid w:val="264B4443"/>
    <w:rsid w:val="33F82A84"/>
    <w:rsid w:val="359C5B1B"/>
    <w:rsid w:val="36515597"/>
    <w:rsid w:val="497D297D"/>
    <w:rsid w:val="4CB36D93"/>
    <w:rsid w:val="518936E5"/>
    <w:rsid w:val="545015FA"/>
    <w:rsid w:val="592D544B"/>
    <w:rsid w:val="62C65814"/>
    <w:rsid w:val="63D22530"/>
    <w:rsid w:val="6C1013A1"/>
    <w:rsid w:val="7B553B80"/>
    <w:rsid w:val="7D15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2025-03-25T08:10:00Z</dcterms:created>
  <dc:creator>苟忠林</dc:creator>
  <cp:lastModifiedBy>苟忠林</cp:lastModifiedBy>
  <dcterms:modified xsi:type="dcterms:W3CDTF">2025-03-25T08:11:10Z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4A53763A7B6C4111890108E713F890E7_11</vt:lpwstr>
  </property>
  <property fmtid="{D5CDD505-2E9C-101B-9397-08002B2CF9AE}" pid="4" name="KSOTemplateDocerSaveRecord">
    <vt:lpwstr>eyJoZGlkIjoiNGEwYWYwN2Q4NDExMGJkYTQ2ZTBkNTk2ZWFiYTA1MDMiLCJ1c2VySWQiOiIxNTc0NTIxOTAwIn0=</vt:lpwstr>
  </property>
</Properties>
</file>