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2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51"/>
        <w:gridCol w:w="829"/>
        <w:gridCol w:w="900"/>
        <w:gridCol w:w="1320"/>
        <w:gridCol w:w="1285"/>
        <w:gridCol w:w="1580"/>
        <w:gridCol w:w="1125"/>
        <w:gridCol w:w="570"/>
      </w:tblGrid>
      <w:tr w14:paraId="51624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  <w:p w14:paraId="2C44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</w:t>
            </w:r>
          </w:p>
          <w:p w14:paraId="147A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交货日期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途</w:t>
            </w:r>
          </w:p>
        </w:tc>
        <w:tc>
          <w:tcPr>
            <w:tcW w:w="169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F6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 w14:paraId="5B38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结核分枝杆菌全基因组测序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详见参数</w:t>
            </w:r>
          </w:p>
          <w:p w14:paraId="6B5D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疫情处置；</w:t>
            </w:r>
          </w:p>
          <w:p w14:paraId="44CC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耐药监测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AE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9.92</w:t>
            </w:r>
          </w:p>
        </w:tc>
      </w:tr>
      <w:tr w14:paraId="6B4F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45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3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A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CE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B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E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E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16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756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8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0" w:type="dxa"/>
            <w:gridSpan w:val="9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6FE76B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计划资金合计：9.92万元</w:t>
            </w:r>
          </w:p>
        </w:tc>
      </w:tr>
      <w:tr w14:paraId="1B203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0" w:type="dxa"/>
            <w:gridSpan w:val="9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421149D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45809A8"/>
    <w:p w14:paraId="29F23E75"/>
    <w:p w14:paraId="37A736A9">
      <w:pPr>
        <w:widowControl w:val="0"/>
        <w:spacing w:line="240" w:lineRule="auto"/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结核分枝杆菌全基因组测序项目参数补充表</w:t>
      </w:r>
    </w:p>
    <w:p w14:paraId="1578901E">
      <w:pPr>
        <w:widowControl w:val="0"/>
        <w:spacing w:line="240" w:lineRule="auto"/>
        <w:jc w:val="both"/>
        <w:rPr>
          <w:rFonts w:hint="eastAsia" w:ascii="宋体" w:hAnsi="宋体" w:eastAsia="宋体" w:cs="宋体"/>
          <w:szCs w:val="24"/>
        </w:rPr>
      </w:pPr>
    </w:p>
    <w:p w14:paraId="6086F666">
      <w:pPr>
        <w:widowControl w:val="0"/>
        <w:spacing w:line="240" w:lineRule="auto"/>
        <w:jc w:val="both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结核分枝杆菌全基因组测序项目参数</w:t>
      </w:r>
    </w:p>
    <w:p w14:paraId="69E99559">
      <w:pPr>
        <w:widowControl w:val="0"/>
        <w:spacing w:line="360" w:lineRule="auto"/>
        <w:jc w:val="both"/>
        <w:rPr>
          <w:rFonts w:hint="eastAsia" w:ascii="宋体" w:hAnsi="宋体" w:eastAsia="宋体" w:cs="宋体"/>
          <w:b/>
          <w:bCs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1、测序服务内容</w:t>
      </w:r>
    </w:p>
    <w:p w14:paraId="1F2BB276">
      <w:pPr>
        <w:widowControl w:val="0"/>
        <w:numPr>
          <w:ilvl w:val="0"/>
          <w:numId w:val="1"/>
        </w:numPr>
        <w:spacing w:line="360" w:lineRule="auto"/>
        <w:ind w:left="284" w:firstLine="420" w:firstLineChars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样本提取：取灭活结核分枝杆菌菌液进行超声分散。采用改良版CTAB法提取DNA。</w:t>
      </w:r>
    </w:p>
    <w:p w14:paraId="64D9566E">
      <w:pPr>
        <w:widowControl w:val="0"/>
        <w:numPr>
          <w:ilvl w:val="0"/>
          <w:numId w:val="1"/>
        </w:numPr>
        <w:spacing w:line="360" w:lineRule="auto"/>
        <w:ind w:left="284" w:firstLine="420" w:firstLineChars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样本质检：Agilent 5400完整性检测，对样本是否满足建库测序要求进行判定。</w:t>
      </w:r>
    </w:p>
    <w:p w14:paraId="6D12E07C">
      <w:pPr>
        <w:widowControl w:val="0"/>
        <w:numPr>
          <w:ilvl w:val="0"/>
          <w:numId w:val="1"/>
        </w:numPr>
        <w:spacing w:line="360" w:lineRule="auto"/>
        <w:ind w:left="284" w:firstLine="420" w:firstLineChars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测序目标：结核分枝杆菌全基因组测序</w:t>
      </w:r>
    </w:p>
    <w:p w14:paraId="377B3A64">
      <w:pPr>
        <w:widowControl w:val="0"/>
        <w:numPr>
          <w:ilvl w:val="0"/>
          <w:numId w:val="1"/>
        </w:numPr>
        <w:spacing w:line="360" w:lineRule="auto"/>
        <w:ind w:left="284" w:firstLine="420" w:firstLineChars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测序平台：二代Illumina测序平台或华大T7平台</w:t>
      </w:r>
    </w:p>
    <w:p w14:paraId="3479B902">
      <w:pPr>
        <w:widowControl w:val="0"/>
        <w:numPr>
          <w:ilvl w:val="0"/>
          <w:numId w:val="1"/>
        </w:numPr>
        <w:spacing w:line="360" w:lineRule="auto"/>
        <w:ind w:left="284" w:firstLine="420" w:firstLineChars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测序长度：PE150</w:t>
      </w:r>
    </w:p>
    <w:p w14:paraId="2AE8DB02">
      <w:pPr>
        <w:widowControl w:val="0"/>
        <w:numPr>
          <w:ilvl w:val="0"/>
          <w:numId w:val="1"/>
        </w:numPr>
        <w:spacing w:line="360" w:lineRule="auto"/>
        <w:ind w:left="284" w:firstLine="420" w:firstLineChars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测序深度：平均200X</w:t>
      </w:r>
    </w:p>
    <w:p w14:paraId="4AB9AEFF">
      <w:pPr>
        <w:widowControl w:val="0"/>
        <w:numPr>
          <w:ilvl w:val="0"/>
          <w:numId w:val="1"/>
        </w:numPr>
        <w:spacing w:line="360" w:lineRule="auto"/>
        <w:ind w:left="284" w:firstLine="420" w:firstLineChars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文库类型：微生物小片段文库</w:t>
      </w:r>
    </w:p>
    <w:p w14:paraId="3EB7920C">
      <w:pPr>
        <w:widowControl w:val="0"/>
        <w:numPr>
          <w:ilvl w:val="0"/>
          <w:numId w:val="1"/>
        </w:numPr>
        <w:spacing w:line="360" w:lineRule="auto"/>
        <w:ind w:left="284" w:firstLine="420" w:firstLineChars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数据质量：在样本合格的情况下，平均Q30≥90%</w:t>
      </w:r>
    </w:p>
    <w:p w14:paraId="05BD3209">
      <w:pPr>
        <w:widowControl w:val="0"/>
        <w:numPr>
          <w:ilvl w:val="0"/>
          <w:numId w:val="1"/>
        </w:numPr>
        <w:spacing w:line="360" w:lineRule="auto"/>
        <w:ind w:left="284" w:firstLine="420" w:firstLineChars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数据产量：1 G Raw Data</w:t>
      </w:r>
    </w:p>
    <w:p w14:paraId="24941C68">
      <w:pPr>
        <w:widowControl w:val="0"/>
        <w:spacing w:line="360" w:lineRule="auto"/>
        <w:jc w:val="both"/>
        <w:rPr>
          <w:rFonts w:hint="eastAsia" w:ascii="宋体" w:hAnsi="宋体" w:eastAsia="宋体" w:cs="宋体"/>
          <w:b/>
          <w:bCs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2、生信分析服务内容</w:t>
      </w:r>
    </w:p>
    <w:p w14:paraId="792ACFC1">
      <w:pPr>
        <w:widowControl w:val="0"/>
        <w:numPr>
          <w:ilvl w:val="0"/>
          <w:numId w:val="2"/>
        </w:numPr>
        <w:spacing w:line="360" w:lineRule="auto"/>
        <w:ind w:left="562" w:leftChars="0" w:hanging="562" w:firstLineChars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低质量序列过滤、接头（adapter）序列去除：原始数据(Raw Data)进行去除接头和低质量read的处理，得到有效数据(Clean Data)。</w:t>
      </w:r>
    </w:p>
    <w:p w14:paraId="028D6324">
      <w:pPr>
        <w:widowControl w:val="0"/>
        <w:numPr>
          <w:ilvl w:val="0"/>
          <w:numId w:val="2"/>
        </w:numPr>
        <w:spacing w:line="360" w:lineRule="auto"/>
        <w:ind w:left="562" w:leftChars="0" w:hanging="562" w:firstLineChars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参考序列比对：将Clean Data比对到结核分支杆菌参考基因组H37Rv（NC_000962.3）进行测序深度和覆盖度的统计。</w:t>
      </w:r>
    </w:p>
    <w:p w14:paraId="4B12469B">
      <w:pPr>
        <w:widowControl w:val="0"/>
        <w:numPr>
          <w:ilvl w:val="0"/>
          <w:numId w:val="2"/>
        </w:numPr>
        <w:spacing w:line="360" w:lineRule="auto"/>
        <w:ind w:left="562" w:leftChars="0" w:hanging="562" w:firstLineChars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变异检测：鉴定突变位点，对突变进行注释，获得目标基因组对于参考基因组的SNP、InDel等一系列变异信息。</w:t>
      </w:r>
    </w:p>
    <w:p w14:paraId="7DDEECAB">
      <w:pPr>
        <w:widowControl w:val="0"/>
        <w:numPr>
          <w:ilvl w:val="0"/>
          <w:numId w:val="2"/>
        </w:numPr>
        <w:spacing w:line="360" w:lineRule="auto"/>
        <w:ind w:left="562" w:leftChars="0" w:hanging="562" w:firstLineChars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遗传距离分析：根据每个菌株的突变位点生成突变矩阵，根据突变矩阵生成菌株间SNP距离矩阵。</w:t>
      </w:r>
    </w:p>
    <w:p w14:paraId="68BD0F91">
      <w:pPr>
        <w:widowControl w:val="0"/>
        <w:numPr>
          <w:ilvl w:val="0"/>
          <w:numId w:val="2"/>
        </w:numPr>
        <w:spacing w:line="360" w:lineRule="auto"/>
        <w:ind w:left="562" w:leftChars="0" w:hanging="562" w:firstLineChars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耐药分析：谱系及耐药突变分析结果。耐药突变频率结果。补偿性突变结果。耐药报告结果。包括：异烟肼、利福平、乙胺丁醇、吡嗪酰胺、链霉素、氟喹诺酮、氨基糖苷类、阿米卡星、卡那霉素、卷曲霉素、乙硫异烟胺、对氨基水杨酸、环丝氨酸、利奈唑胺、贝达喹啉、氯法齐明、德拉马尼17种药物。</w:t>
      </w:r>
    </w:p>
    <w:p w14:paraId="4F754AB5"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进化树构建：通过与结核分枝杆菌参考基因组H37Rv（NC_000962.3）进行比对，构建进化树，图形化显示耐药表型。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A0154"/>
    <w:multiLevelType w:val="multilevel"/>
    <w:tmpl w:val="3C6A0154"/>
    <w:lvl w:ilvl="0" w:tentative="0">
      <w:start w:val="1"/>
      <w:numFmt w:val="decimal"/>
      <w:lvlText w:val="（%1）"/>
      <w:lvlJc w:val="left"/>
      <w:pPr>
        <w:ind w:left="424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76259D"/>
    <w:multiLevelType w:val="multilevel"/>
    <w:tmpl w:val="6D76259D"/>
    <w:lvl w:ilvl="0" w:tentative="0">
      <w:start w:val="1"/>
      <w:numFmt w:val="decimal"/>
      <w:lvlText w:val="（%1）"/>
      <w:lvlJc w:val="left"/>
      <w:pPr>
        <w:ind w:left="55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641CE"/>
    <w:rsid w:val="00467BB5"/>
    <w:rsid w:val="009F13E7"/>
    <w:rsid w:val="027A3A88"/>
    <w:rsid w:val="07700EC8"/>
    <w:rsid w:val="0D050D21"/>
    <w:rsid w:val="1AF743FE"/>
    <w:rsid w:val="264B4443"/>
    <w:rsid w:val="33F82A84"/>
    <w:rsid w:val="359C5B1B"/>
    <w:rsid w:val="36515597"/>
    <w:rsid w:val="497D297D"/>
    <w:rsid w:val="4CB36D93"/>
    <w:rsid w:val="518936E5"/>
    <w:rsid w:val="545015FA"/>
    <w:rsid w:val="592D544B"/>
    <w:rsid w:val="62C65814"/>
    <w:rsid w:val="63D22530"/>
    <w:rsid w:val="686641CE"/>
    <w:rsid w:val="6C1013A1"/>
    <w:rsid w:val="7B553B80"/>
    <w:rsid w:val="7D1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2025-03-25T08:29:00Z</dcterms:created>
  <dc:creator>苟忠林</dc:creator>
  <cp:lastModifiedBy>苟忠林</cp:lastModifiedBy>
  <dcterms:modified xsi:type="dcterms:W3CDTF">2025-03-25T08:31:14Z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9617F6B04E4F4D6BBAF09690D04030B6_11</vt:lpwstr>
  </property>
  <property fmtid="{D5CDD505-2E9C-101B-9397-08002B2CF9AE}" pid="4" name="KSOTemplateDocerSaveRecord">
    <vt:lpwstr>eyJoZGlkIjoiNGEwYWYwN2Q4NDExMGJkYTQ2ZTBkNTk2ZWFiYTA1MDMiLCJ1c2VySWQiOiIxNTc0NTIxOTAwIn0=</vt:lpwstr>
  </property>
</Properties>
</file>