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29" w:tblpY="1426"/>
        <w:tblOverlap w:val="never"/>
        <w:tblW w:w="10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25"/>
        <w:gridCol w:w="1266"/>
        <w:gridCol w:w="1052"/>
        <w:gridCol w:w="1938"/>
        <w:gridCol w:w="1066"/>
        <w:gridCol w:w="913"/>
        <w:gridCol w:w="843"/>
        <w:gridCol w:w="732"/>
      </w:tblGrid>
      <w:tr w14:paraId="15C1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E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C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购置数量</w:t>
            </w:r>
          </w:p>
        </w:tc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0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交货日期</w:t>
            </w:r>
          </w:p>
        </w:tc>
        <w:tc>
          <w:tcPr>
            <w:tcW w:w="9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1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用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途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A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1F0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F93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6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C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2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F2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5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24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6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BB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A739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4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结核分枝杆菌 rpoB 基因和突变检测试剂盒（实时荧光 PCR 法）Xpert ® MTB/RIF ultra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2盒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到货效期不少于15个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0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2025.6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E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质控、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监测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AA6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</w:tr>
    </w:tbl>
    <w:p w14:paraId="437458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3140"/>
    <w:rsid w:val="00467BB5"/>
    <w:rsid w:val="009F13E7"/>
    <w:rsid w:val="027A3A88"/>
    <w:rsid w:val="07700EC8"/>
    <w:rsid w:val="0D050D21"/>
    <w:rsid w:val="1AF743FE"/>
    <w:rsid w:val="264B4443"/>
    <w:rsid w:val="2AD13140"/>
    <w:rsid w:val="33F82A84"/>
    <w:rsid w:val="359C5B1B"/>
    <w:rsid w:val="36515597"/>
    <w:rsid w:val="497D297D"/>
    <w:rsid w:val="4CB36D93"/>
    <w:rsid w:val="518936E5"/>
    <w:rsid w:val="545015FA"/>
    <w:rsid w:val="592D544B"/>
    <w:rsid w:val="62C65814"/>
    <w:rsid w:val="63D22530"/>
    <w:rsid w:val="6C1013A1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2025-03-25T08:55:00Z</dcterms:created>
  <dc:creator>苟忠林</dc:creator>
  <cp:lastModifiedBy>苟忠林</cp:lastModifiedBy>
  <dcterms:modified xsi:type="dcterms:W3CDTF">2025-03-25T08:56:13Z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3C9A8311B6A3422C95EBA61AFC041D0F_11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