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0579"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5538E150">
      <w:pPr>
        <w:ind w:firstLine="562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HIV尿液检测试剂自助领取设备主要参数</w:t>
      </w:r>
    </w:p>
    <w:p w14:paraId="7192EC9E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1、采购数量：30台。</w:t>
      </w:r>
    </w:p>
    <w:p w14:paraId="6A617B1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2、可发放药具种类：至少包含HIV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尿检试剂盒（规格为：1人份/盒）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 w14:paraId="2474F76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</w:rPr>
        <w:t>、领取方式：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设备采用4G及以上无线网络，群众可通过</w:t>
      </w:r>
      <w:r>
        <w:rPr>
          <w:rFonts w:hint="eastAsia" w:ascii="宋体" w:hAnsi="宋体" w:eastAsia="宋体" w:cs="宋体"/>
          <w:kern w:val="0"/>
          <w:sz w:val="28"/>
          <w:szCs w:val="28"/>
        </w:rPr>
        <w:t>微信扫描自助领取设备显示屏上的动态二维码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领取尿检试剂。</w:t>
      </w:r>
      <w:bookmarkStart w:id="0" w:name="_GoBack"/>
      <w:bookmarkEnd w:id="0"/>
    </w:p>
    <w:p w14:paraId="4F45998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4、设备容量：设置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货道数量≥3个，每个货道有货道号标识，总容量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≥60盒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，货道尺寸可自助调节，也可根据客户要求进行定制。</w:t>
      </w:r>
    </w:p>
    <w:p w14:paraId="2F9BDA4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5、出货方式及防盗装置：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设计为竖直料道，取货口位于门体下侧。</w:t>
      </w:r>
    </w:p>
    <w:p w14:paraId="179B50C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6、显示及提示：显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示屏尺寸不低于3.5寸，分辨率不低于480*320像素，群众扫码领取时对每一步有清晰的语音和文字同步提示功能。</w:t>
      </w:r>
    </w:p>
    <w:p w14:paraId="565CEF6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7、故障诊断：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设备对每个输入输出点进行自检诊断，判断到故障后，以故障代码形式显示在显示屏上。</w:t>
      </w:r>
    </w:p>
    <w:p w14:paraId="3FD0957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8、照明功能：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设有低功耗LED照明，并接受平台远程控制，设置开关灯时间段。</w:t>
      </w:r>
    </w:p>
    <w:p w14:paraId="33FD8F1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数据传输：建立服务器平台用于存储数据，并做好数据信息保密，机器与平台直连，完全由平台控制，数据采用GPRS等无线传输，机器不存储和记录用户信息和领取记录，疾控中心可免费使用服务器平台进行设备管理和数据利用。</w:t>
      </w:r>
    </w:p>
    <w:p w14:paraId="7801A3D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10、预警功能：设备在缺货、货将尽、故障等情况时自动报警，上传信息给平台。</w:t>
      </w:r>
    </w:p>
    <w:p w14:paraId="60EB15A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11、远程控制：设备每天自动同步平台时钟，接受平台控制的远程开关机指令。</w:t>
      </w:r>
    </w:p>
    <w:p w14:paraId="78CC343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12、出货检测：设备具备出货检测功能，检测异常时主动给平台上报异常信息。</w:t>
      </w:r>
    </w:p>
    <w:p w14:paraId="7881D90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13、漏电保护和电气强度要求：设备设计有漏电保护器和接地线，符合国家标准，经耐压测试，未发生闪烁或击穿。</w:t>
      </w:r>
    </w:p>
    <w:p w14:paraId="7B5996B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14、防护等级：设备防水防尘达到IP43要求及以上。</w:t>
      </w:r>
    </w:p>
    <w:p w14:paraId="6149693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15、尺寸要求：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90*70*25cm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（高*宽*厚），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高宽厚允许上下浮动10%。</w:t>
      </w:r>
    </w:p>
    <w:p w14:paraId="4A3DCB9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"/>
        </w:rPr>
        <w:t>16、材质和工艺：设备采用≥1.2mm厚</w:t>
      </w:r>
      <w:r>
        <w:rPr>
          <w:rFonts w:hint="eastAsia" w:ascii="宋体" w:hAnsi="宋体" w:eastAsia="宋体" w:cs="宋体"/>
          <w:strike w:val="0"/>
          <w:dstrike w:val="0"/>
          <w:kern w:val="2"/>
          <w:sz w:val="28"/>
          <w:szCs w:val="28"/>
          <w:highlight w:val="none"/>
          <w:lang w:val="en-US" w:eastAsia="zh-CN" w:bidi="ar"/>
        </w:rPr>
        <w:t>镀锌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"/>
        </w:rPr>
        <w:t>钢板，配有防水防锈处理，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机身采用静电喷涂工艺。</w:t>
      </w:r>
    </w:p>
    <w:p w14:paraId="3249B23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17、防盗和维护便利性：采用机械式两点联动锁，每批次的钥匙通用，便于钥匙丢失后不用破坏锁具。</w:t>
      </w:r>
    </w:p>
    <w:p w14:paraId="2317E62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18、机身贴画：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机身正面粘贴江西疾控等宣传贴画。</w:t>
      </w:r>
    </w:p>
    <w:p w14:paraId="48ECA13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19、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安装方式：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壁挂式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。</w:t>
      </w:r>
    </w:p>
    <w:p w14:paraId="54A75DA3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20、设备配送：由厂家负责配送至省疾控中心指定的省内11个设区市的分布地点，并承担配送和安装相应费用。</w:t>
      </w:r>
    </w:p>
    <w:p w14:paraId="46D13727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21、售后维护：如设备出现故障，由厂家负责设备后期维护。</w:t>
      </w:r>
    </w:p>
    <w:p w14:paraId="3C82CD6D">
      <w:pPr>
        <w:rPr>
          <w:rFonts w:hint="default" w:ascii="宋体" w:hAnsi="宋体" w:eastAsia="宋体" w:cs="宋体"/>
          <w:bCs/>
          <w:color w:val="FF0000"/>
          <w:kern w:val="2"/>
          <w:sz w:val="28"/>
          <w:szCs w:val="28"/>
          <w:lang w:val="en-US" w:eastAsia="zh-CN" w:bidi="ar"/>
        </w:rPr>
      </w:pPr>
    </w:p>
    <w:p w14:paraId="73D86BAA">
      <w:pPr>
        <w:ind w:firstLine="560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3619F"/>
    <w:multiLevelType w:val="multilevel"/>
    <w:tmpl w:val="2213619F"/>
    <w:lvl w:ilvl="0" w:tentative="0">
      <w:start w:val="1"/>
      <w:numFmt w:val="decimal"/>
      <w:pStyle w:val="2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  <w:docVar w:name="KSO_WPS_MARK_KEY" w:val="4f31ea4c-ff01-4c07-b85b-df18c13754fe"/>
  </w:docVars>
  <w:rsids>
    <w:rsidRoot w:val="00000000"/>
    <w:rsid w:val="00651E72"/>
    <w:rsid w:val="00FA5F79"/>
    <w:rsid w:val="01795360"/>
    <w:rsid w:val="024178EB"/>
    <w:rsid w:val="03DD4D50"/>
    <w:rsid w:val="06CC4682"/>
    <w:rsid w:val="07B34E9E"/>
    <w:rsid w:val="086E2607"/>
    <w:rsid w:val="0B503891"/>
    <w:rsid w:val="0BFD7A4B"/>
    <w:rsid w:val="0C6F5D82"/>
    <w:rsid w:val="0FBE1EB9"/>
    <w:rsid w:val="1052572F"/>
    <w:rsid w:val="112D7194"/>
    <w:rsid w:val="12B6697A"/>
    <w:rsid w:val="147033FA"/>
    <w:rsid w:val="14C670F4"/>
    <w:rsid w:val="1BB14B6A"/>
    <w:rsid w:val="1C996924"/>
    <w:rsid w:val="1F0C102D"/>
    <w:rsid w:val="1F1226A2"/>
    <w:rsid w:val="1F90424A"/>
    <w:rsid w:val="23C367A6"/>
    <w:rsid w:val="24424F22"/>
    <w:rsid w:val="281A58D2"/>
    <w:rsid w:val="33144259"/>
    <w:rsid w:val="375909AC"/>
    <w:rsid w:val="3848301A"/>
    <w:rsid w:val="38C77655"/>
    <w:rsid w:val="3C6D114E"/>
    <w:rsid w:val="3D7106DB"/>
    <w:rsid w:val="403F319F"/>
    <w:rsid w:val="40436D96"/>
    <w:rsid w:val="43AA712C"/>
    <w:rsid w:val="44761C2A"/>
    <w:rsid w:val="45E551D3"/>
    <w:rsid w:val="45E65FC7"/>
    <w:rsid w:val="46173C7C"/>
    <w:rsid w:val="4CAE4EA3"/>
    <w:rsid w:val="4FCF69B6"/>
    <w:rsid w:val="55733821"/>
    <w:rsid w:val="584469E8"/>
    <w:rsid w:val="5B0E429A"/>
    <w:rsid w:val="5DBE2E7F"/>
    <w:rsid w:val="5EE31948"/>
    <w:rsid w:val="5FFC6B77"/>
    <w:rsid w:val="61571E5D"/>
    <w:rsid w:val="621D30FE"/>
    <w:rsid w:val="62A10E30"/>
    <w:rsid w:val="63EB36BB"/>
    <w:rsid w:val="660251C5"/>
    <w:rsid w:val="66F45E44"/>
    <w:rsid w:val="69C773BC"/>
    <w:rsid w:val="6A255AE2"/>
    <w:rsid w:val="6A4B221F"/>
    <w:rsid w:val="6B085954"/>
    <w:rsid w:val="6C616297"/>
    <w:rsid w:val="712D36D3"/>
    <w:rsid w:val="75167108"/>
    <w:rsid w:val="751863E1"/>
    <w:rsid w:val="76376F6B"/>
    <w:rsid w:val="77A967D7"/>
    <w:rsid w:val="77F90235"/>
    <w:rsid w:val="780D6A49"/>
    <w:rsid w:val="7DE74A2E"/>
    <w:rsid w:val="7FC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numPr>
        <w:ilvl w:val="0"/>
        <w:numId w:val="1"/>
      </w:numPr>
      <w:ind w:left="200" w:leftChars="200"/>
    </w:pPr>
    <w:rPr>
      <w:rFonts w:ascii="Times New Roman" w:hAnsi="Times New Roman"/>
      <w:sz w:val="18"/>
      <w:szCs w:val="24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1105</Characters>
  <Lines>0</Lines>
  <Paragraphs>0</Paragraphs>
  <TotalTime>51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2023-08-11T01:46:00Z</dcterms:created>
  <dc:creator>yanfe</dc:creator>
  <cp:lastModifiedBy>苟忠林</cp:lastModifiedBy>
  <cp:lastPrinted>2025-03-12T03:47:00Z</cp:lastPrinted>
  <dcterms:modified xsi:type="dcterms:W3CDTF">2025-03-24T09:03:46Z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1CA2441D0EDF4B4EBB594E0BBC9E3063_13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