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0" w:tblpY="1454"/>
        <w:tblOverlap w:val="never"/>
        <w:tblW w:w="147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2907"/>
        <w:gridCol w:w="2787"/>
        <w:gridCol w:w="1519"/>
        <w:gridCol w:w="1691"/>
        <w:gridCol w:w="1991"/>
        <w:gridCol w:w="2542"/>
      </w:tblGrid>
      <w:tr w14:paraId="07A0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E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2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9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29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购置数量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2BCC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85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716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</w:tr>
      <w:tr w14:paraId="1F53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6A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B4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CD4检测能力验证盲样中值（进口）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BA1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3mL/支，2支/盒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A1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2025年7月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组织省级室间质评</w:t>
            </w:r>
          </w:p>
        </w:tc>
      </w:tr>
      <w:tr w14:paraId="3ECD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5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CD4检测能力验证盲样低值（进口）</w:t>
            </w: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3mL/支，2支/盒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4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2025年7月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5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组织省级室间质评</w:t>
            </w:r>
          </w:p>
        </w:tc>
      </w:tr>
      <w:tr w14:paraId="0D1E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7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计划资金：4.8万元</w:t>
            </w:r>
          </w:p>
        </w:tc>
      </w:tr>
    </w:tbl>
    <w:p w14:paraId="022353E7">
      <w:pPr>
        <w:widowControl w:val="0"/>
        <w:jc w:val="both"/>
        <w:rPr>
          <w:rFonts w:hint="eastAsia" w:ascii="Times New Roman" w:hAnsi="宋体" w:eastAsia="仿宋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宋体" w:eastAsia="仿宋" w:cs="Times New Roman"/>
          <w:b/>
          <w:bCs/>
          <w:kern w:val="0"/>
          <w:sz w:val="32"/>
          <w:szCs w:val="32"/>
          <w:lang w:val="en-US" w:eastAsia="zh-CN" w:bidi="ar-SA"/>
        </w:rPr>
        <w:t>CD4检测能力验证盲样（细胞质控品）（进口）</w:t>
      </w:r>
    </w:p>
    <w:p w14:paraId="71633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 xml:space="preserve">1、品名和规格：中值细胞质控品，规格：3ml/支，2支/盒；低值细胞质控品，规格：3ml/支，2支/盒。 </w:t>
      </w:r>
    </w:p>
    <w:p w14:paraId="0DCA8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2、产品用途：可用于艾滋病流式细胞仪检测实验室室间质评活动，采用流式细胞术进行CD3/CD4/CD8淋巴细胞亚群免疫表型分析及性能验证。</w:t>
      </w:r>
    </w:p>
    <w:p w14:paraId="5AC32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3、参数和性能要求：模拟人体全血性状，符合流式细胞术检测T淋巴细胞亚群定量检测，经过稳定处理的液体制备物。全血包括两种主要的细胞组分，即白细胞和红细胞。在靶细胞上具有结合于单克隆抗体试剂抗体组分的表面抗原。可测定靶细胞的百分比和绝对计数。</w:t>
      </w:r>
    </w:p>
    <w:p w14:paraId="5BAE8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 xml:space="preserve">4、参考值：质控品检测结果应符合相应批号所附靶值对应的可接受范围。 </w:t>
      </w:r>
    </w:p>
    <w:p w14:paraId="2346B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5、资质要求：获得国家药品监督管理局注册第3类认证证书。</w:t>
      </w:r>
    </w:p>
    <w:p w14:paraId="120D7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6、供货要求 ：</w:t>
      </w:r>
    </w:p>
    <w:p w14:paraId="2D054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6.1 按用户要求及时分批供货，实际到货时有效期不少于2个月。</w:t>
      </w:r>
    </w:p>
    <w:p w14:paraId="598D4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6.2 按用户实际需求对质控品进行分装、包装，发放至各参评实验室，保证整个环节中的生物安全事宜。</w:t>
      </w:r>
    </w:p>
    <w:p w14:paraId="608A8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20" w:lineRule="exact"/>
        <w:ind w:firstLine="560" w:firstLineChars="200"/>
        <w:jc w:val="both"/>
        <w:textAlignment w:val="auto"/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</w:pPr>
      <w:r>
        <w:rPr>
          <w:rFonts w:hint="eastAsia" w:ascii="Times New Roman" w:hAnsi="宋体" w:eastAsia="仿宋" w:cs="Times New Roman"/>
          <w:kern w:val="0"/>
          <w:sz w:val="28"/>
          <w:szCs w:val="28"/>
          <w:highlight w:val="white"/>
          <w:lang w:val="en-US" w:eastAsia="zh-CN" w:bidi="ar-SA"/>
        </w:rPr>
        <w:t>6.3 提供质控品使用中文说明书。</w:t>
      </w:r>
    </w:p>
    <w:p w14:paraId="2D2D5C17">
      <w:bookmarkStart w:id="0" w:name="_GoBack"/>
      <w:bookmarkEnd w:id="0"/>
      <w:r>
        <w:br w:type="page"/>
      </w:r>
    </w:p>
    <w:p w14:paraId="58398FE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1"/>
    <w:rsid w:val="00467BB5"/>
    <w:rsid w:val="0095296F"/>
    <w:rsid w:val="009F13E7"/>
    <w:rsid w:val="00FE3FD1"/>
    <w:rsid w:val="027A3A88"/>
    <w:rsid w:val="07700EC8"/>
    <w:rsid w:val="0D050D21"/>
    <w:rsid w:val="1AF743FE"/>
    <w:rsid w:val="264B4443"/>
    <w:rsid w:val="33F82A84"/>
    <w:rsid w:val="359C5B1B"/>
    <w:rsid w:val="36515597"/>
    <w:rsid w:val="3B3D7769"/>
    <w:rsid w:val="497D297D"/>
    <w:rsid w:val="4CB36D93"/>
    <w:rsid w:val="518936E5"/>
    <w:rsid w:val="545015FA"/>
    <w:rsid w:val="592D544B"/>
    <w:rsid w:val="62C65814"/>
    <w:rsid w:val="63D22530"/>
    <w:rsid w:val="6C1013A1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</Words>
  <Characters>124</Characters>
  <Lines>0</Lines>
  <Paragraphs>0</Paragraphs>
  <TotalTime>0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2025-03-25T07:56:00Z</dcterms:created>
  <dc:creator>苟忠林</dc:creator>
  <cp:lastModifiedBy>苟忠林</cp:lastModifiedBy>
  <dcterms:modified xsi:type="dcterms:W3CDTF">2025-04-08T02:03:52Z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65AF6100ADA94625BE800C1E86B5181A_11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