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6DF95">
      <w:pPr>
        <w:pageBreakBefore w:val="0"/>
        <w:widowControl w:val="0"/>
        <w:wordWrap/>
        <w:overflowPunct/>
        <w:topLinePunct w:val="0"/>
        <w:bidi w:val="0"/>
        <w:spacing w:before="47" w:line="219" w:lineRule="auto"/>
        <w:ind w:left="3805"/>
        <w:outlineLvl w:val="1"/>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solidFill>
              <w14:srgbClr w14:val="000000"/>
            </w14:solidFill>
            <w14:prstDash w14:val="solid"/>
            <w14:bevel/>
          </w14:textOutline>
        </w:rPr>
        <w:t>二、采购需求</w:t>
      </w:r>
    </w:p>
    <w:p w14:paraId="474EAFDC">
      <w:pPr>
        <w:pageBreakBefore w:val="0"/>
        <w:widowControl w:val="0"/>
        <w:wordWrap/>
        <w:overflowPunct/>
        <w:topLinePunct w:val="0"/>
        <w:bidi w:val="0"/>
        <w:spacing w:line="257" w:lineRule="auto"/>
        <w:rPr>
          <w:color w:val="auto"/>
          <w:spacing w:val="0"/>
          <w:position w:val="0"/>
        </w:rPr>
      </w:pPr>
    </w:p>
    <w:p w14:paraId="1A86D866">
      <w:pPr>
        <w:pageBreakBefore w:val="0"/>
        <w:widowControl w:val="0"/>
        <w:wordWrap/>
        <w:overflowPunct/>
        <w:topLinePunct w:val="0"/>
        <w:bidi w:val="0"/>
        <w:spacing w:line="258" w:lineRule="auto"/>
        <w:rPr>
          <w:color w:val="auto"/>
          <w:spacing w:val="0"/>
          <w:position w:val="0"/>
        </w:rPr>
      </w:pPr>
    </w:p>
    <w:p w14:paraId="69A1670B">
      <w:pPr>
        <w:pageBreakBefore w:val="0"/>
        <w:widowControl w:val="0"/>
        <w:wordWrap/>
        <w:overflowPunct/>
        <w:topLinePunct w:val="0"/>
        <w:bidi w:val="0"/>
        <w:spacing w:line="258" w:lineRule="auto"/>
        <w:rPr>
          <w:rFonts w:hint="eastAsia" w:eastAsia="宋体"/>
          <w:b/>
          <w:bCs/>
          <w:color w:val="auto"/>
          <w:spacing w:val="0"/>
          <w:position w:val="0"/>
          <w:sz w:val="28"/>
          <w:szCs w:val="28"/>
          <w:lang w:val="en-US" w:eastAsia="zh-CN"/>
        </w:rPr>
      </w:pPr>
      <w:r>
        <w:rPr>
          <w:rFonts w:hint="eastAsia" w:eastAsia="宋体"/>
          <w:b/>
          <w:bCs/>
          <w:color w:val="auto"/>
          <w:spacing w:val="0"/>
          <w:position w:val="0"/>
          <w:sz w:val="28"/>
          <w:szCs w:val="28"/>
          <w:lang w:val="en-US" w:eastAsia="zh-CN"/>
        </w:rPr>
        <w:t>采购清单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8"/>
        <w:gridCol w:w="3754"/>
      </w:tblGrid>
      <w:tr w14:paraId="2C13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pct"/>
            <w:vAlign w:val="center"/>
          </w:tcPr>
          <w:p w14:paraId="15705452">
            <w:pPr>
              <w:pageBreakBefore w:val="0"/>
              <w:widowControl w:val="0"/>
              <w:wordWrap/>
              <w:overflowPunct/>
              <w:topLinePunct w:val="0"/>
              <w:bidi w:val="0"/>
              <w:spacing w:line="258" w:lineRule="auto"/>
              <w:jc w:val="center"/>
              <w:rPr>
                <w:rFonts w:hint="eastAsia" w:eastAsia="宋体"/>
                <w:b w:val="0"/>
                <w:bCs w:val="0"/>
                <w:color w:val="auto"/>
                <w:spacing w:val="0"/>
                <w:position w:val="0"/>
                <w:sz w:val="24"/>
                <w:szCs w:val="24"/>
                <w:lang w:val="en-US"/>
              </w:rPr>
            </w:pPr>
            <w:r>
              <w:rPr>
                <w:rFonts w:hint="eastAsia" w:eastAsia="宋体"/>
                <w:b w:val="0"/>
                <w:bCs w:val="0"/>
                <w:color w:val="auto"/>
                <w:spacing w:val="0"/>
                <w:position w:val="0"/>
                <w:sz w:val="24"/>
                <w:szCs w:val="24"/>
                <w:lang w:val="en-US"/>
              </w:rPr>
              <w:t>服务项目</w:t>
            </w:r>
          </w:p>
        </w:tc>
        <w:tc>
          <w:tcPr>
            <w:tcW w:w="2202" w:type="pct"/>
            <w:vAlign w:val="center"/>
          </w:tcPr>
          <w:p w14:paraId="47C4531F">
            <w:pPr>
              <w:pageBreakBefore w:val="0"/>
              <w:widowControl w:val="0"/>
              <w:wordWrap/>
              <w:overflowPunct/>
              <w:topLinePunct w:val="0"/>
              <w:bidi w:val="0"/>
              <w:spacing w:line="258" w:lineRule="auto"/>
              <w:jc w:val="center"/>
              <w:rPr>
                <w:rFonts w:hint="eastAsia" w:eastAsia="宋体"/>
                <w:b w:val="0"/>
                <w:bCs w:val="0"/>
                <w:color w:val="auto"/>
                <w:spacing w:val="0"/>
                <w:position w:val="0"/>
                <w:sz w:val="24"/>
                <w:szCs w:val="24"/>
                <w:lang w:val="en-US"/>
              </w:rPr>
            </w:pPr>
            <w:r>
              <w:rPr>
                <w:rFonts w:hint="eastAsia" w:eastAsia="宋体"/>
                <w:b w:val="0"/>
                <w:bCs w:val="0"/>
                <w:color w:val="auto"/>
                <w:spacing w:val="0"/>
                <w:position w:val="0"/>
                <w:sz w:val="24"/>
                <w:szCs w:val="24"/>
                <w:lang w:val="en-US" w:eastAsia="zh-CN"/>
              </w:rPr>
              <w:t>最高</w:t>
            </w:r>
            <w:r>
              <w:rPr>
                <w:rFonts w:hint="eastAsia" w:eastAsia="宋体"/>
                <w:b w:val="0"/>
                <w:bCs w:val="0"/>
                <w:color w:val="auto"/>
                <w:spacing w:val="0"/>
                <w:position w:val="0"/>
                <w:sz w:val="24"/>
                <w:szCs w:val="24"/>
                <w:lang w:val="en-US"/>
              </w:rPr>
              <w:t>限价（人民币）</w:t>
            </w:r>
          </w:p>
        </w:tc>
      </w:tr>
      <w:tr w14:paraId="0E42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pct"/>
            <w:vAlign w:val="center"/>
          </w:tcPr>
          <w:p w14:paraId="1C95DB62">
            <w:pPr>
              <w:pageBreakBefore w:val="0"/>
              <w:widowControl w:val="0"/>
              <w:wordWrap/>
              <w:overflowPunct/>
              <w:topLinePunct w:val="0"/>
              <w:bidi w:val="0"/>
              <w:spacing w:line="258" w:lineRule="auto"/>
              <w:jc w:val="center"/>
              <w:rPr>
                <w:rFonts w:hint="default" w:eastAsia="宋体"/>
                <w:b w:val="0"/>
                <w:bCs w:val="0"/>
                <w:color w:val="auto"/>
                <w:spacing w:val="0"/>
                <w:position w:val="0"/>
                <w:sz w:val="24"/>
                <w:szCs w:val="24"/>
                <w:lang w:val="en-US" w:eastAsia="zh-CN"/>
              </w:rPr>
            </w:pPr>
            <w:r>
              <w:rPr>
                <w:rFonts w:hint="eastAsia" w:eastAsia="宋体"/>
                <w:b w:val="0"/>
                <w:bCs w:val="0"/>
                <w:color w:val="auto"/>
                <w:spacing w:val="0"/>
                <w:position w:val="0"/>
                <w:sz w:val="24"/>
                <w:szCs w:val="24"/>
                <w:lang w:val="en-US" w:eastAsia="zh-CN"/>
              </w:rPr>
              <w:t>江西省基层人工智能辅助智慧医疗系统与前置软件集成对接服务</w:t>
            </w:r>
          </w:p>
        </w:tc>
        <w:tc>
          <w:tcPr>
            <w:tcW w:w="2202" w:type="pct"/>
            <w:vAlign w:val="center"/>
          </w:tcPr>
          <w:p w14:paraId="0952CFE7">
            <w:pPr>
              <w:pageBreakBefore w:val="0"/>
              <w:widowControl w:val="0"/>
              <w:wordWrap/>
              <w:overflowPunct/>
              <w:topLinePunct w:val="0"/>
              <w:bidi w:val="0"/>
              <w:spacing w:line="258" w:lineRule="auto"/>
              <w:jc w:val="center"/>
              <w:rPr>
                <w:rFonts w:hint="eastAsia" w:eastAsia="宋体"/>
                <w:b w:val="0"/>
                <w:bCs w:val="0"/>
                <w:color w:val="auto"/>
                <w:spacing w:val="0"/>
                <w:position w:val="0"/>
                <w:sz w:val="24"/>
                <w:szCs w:val="24"/>
                <w:lang w:val="en-US"/>
              </w:rPr>
            </w:pPr>
            <w:r>
              <w:rPr>
                <w:rFonts w:hint="eastAsia" w:eastAsia="宋体"/>
                <w:b w:val="0"/>
                <w:bCs w:val="0"/>
                <w:color w:val="auto"/>
                <w:spacing w:val="0"/>
                <w:position w:val="0"/>
                <w:sz w:val="24"/>
                <w:szCs w:val="24"/>
                <w:lang w:val="en-US"/>
              </w:rPr>
              <w:t>30万</w:t>
            </w:r>
          </w:p>
        </w:tc>
      </w:tr>
      <w:tr w14:paraId="422D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pct"/>
            <w:vAlign w:val="center"/>
          </w:tcPr>
          <w:p w14:paraId="7FF18816">
            <w:pPr>
              <w:pageBreakBefore w:val="0"/>
              <w:widowControl w:val="0"/>
              <w:wordWrap/>
              <w:overflowPunct/>
              <w:topLinePunct w:val="0"/>
              <w:bidi w:val="0"/>
              <w:spacing w:line="258" w:lineRule="auto"/>
              <w:jc w:val="center"/>
              <w:rPr>
                <w:rFonts w:hint="default" w:eastAsia="宋体"/>
                <w:b w:val="0"/>
                <w:bCs w:val="0"/>
                <w:color w:val="auto"/>
                <w:spacing w:val="0"/>
                <w:position w:val="0"/>
                <w:sz w:val="24"/>
                <w:szCs w:val="24"/>
                <w:lang w:val="en-US" w:eastAsia="zh-CN"/>
              </w:rPr>
            </w:pPr>
            <w:r>
              <w:rPr>
                <w:rFonts w:hint="eastAsia" w:eastAsia="宋体"/>
                <w:b w:val="0"/>
                <w:bCs w:val="0"/>
                <w:color w:val="auto"/>
                <w:spacing w:val="0"/>
                <w:position w:val="0"/>
                <w:sz w:val="24"/>
                <w:szCs w:val="24"/>
                <w:lang w:val="en-US" w:eastAsia="zh-CN"/>
              </w:rPr>
              <w:t>前置软件及相关基础环境运维服务</w:t>
            </w:r>
          </w:p>
        </w:tc>
        <w:tc>
          <w:tcPr>
            <w:tcW w:w="2202" w:type="pct"/>
            <w:vAlign w:val="center"/>
          </w:tcPr>
          <w:p w14:paraId="78E55C4B">
            <w:pPr>
              <w:pageBreakBefore w:val="0"/>
              <w:widowControl w:val="0"/>
              <w:wordWrap/>
              <w:overflowPunct/>
              <w:topLinePunct w:val="0"/>
              <w:bidi w:val="0"/>
              <w:spacing w:line="258" w:lineRule="auto"/>
              <w:jc w:val="center"/>
              <w:rPr>
                <w:rFonts w:hint="eastAsia" w:eastAsia="宋体"/>
                <w:b w:val="0"/>
                <w:bCs w:val="0"/>
                <w:color w:val="auto"/>
                <w:spacing w:val="0"/>
                <w:position w:val="0"/>
                <w:sz w:val="24"/>
                <w:szCs w:val="24"/>
                <w:lang w:val="en-US"/>
              </w:rPr>
            </w:pPr>
            <w:r>
              <w:rPr>
                <w:rFonts w:hint="eastAsia" w:eastAsia="宋体"/>
                <w:b w:val="0"/>
                <w:bCs w:val="0"/>
                <w:color w:val="auto"/>
                <w:spacing w:val="0"/>
                <w:position w:val="0"/>
                <w:sz w:val="24"/>
                <w:szCs w:val="24"/>
                <w:lang w:val="en-US"/>
              </w:rPr>
              <w:t>180万</w:t>
            </w:r>
          </w:p>
        </w:tc>
      </w:tr>
      <w:tr w14:paraId="0AF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7" w:type="pct"/>
            <w:vAlign w:val="center"/>
          </w:tcPr>
          <w:p w14:paraId="7BFD338C">
            <w:pPr>
              <w:pageBreakBefore w:val="0"/>
              <w:widowControl w:val="0"/>
              <w:wordWrap/>
              <w:overflowPunct/>
              <w:topLinePunct w:val="0"/>
              <w:bidi w:val="0"/>
              <w:spacing w:line="258" w:lineRule="auto"/>
              <w:jc w:val="center"/>
              <w:rPr>
                <w:rFonts w:hint="default" w:eastAsia="宋体"/>
                <w:b w:val="0"/>
                <w:bCs w:val="0"/>
                <w:color w:val="auto"/>
                <w:spacing w:val="0"/>
                <w:position w:val="0"/>
                <w:sz w:val="24"/>
                <w:szCs w:val="24"/>
                <w:lang w:val="en-US" w:eastAsia="zh-CN"/>
              </w:rPr>
            </w:pPr>
            <w:r>
              <w:rPr>
                <w:rFonts w:hint="eastAsia" w:eastAsia="宋体"/>
                <w:b w:val="0"/>
                <w:bCs w:val="0"/>
                <w:color w:val="auto"/>
                <w:spacing w:val="0"/>
                <w:position w:val="0"/>
                <w:sz w:val="24"/>
                <w:szCs w:val="24"/>
                <w:lang w:val="en-US"/>
              </w:rPr>
              <w:t>省统筹区域传染病监测预警与应急指挥平台短信服务</w:t>
            </w:r>
          </w:p>
        </w:tc>
        <w:tc>
          <w:tcPr>
            <w:tcW w:w="2202" w:type="pct"/>
            <w:vAlign w:val="center"/>
          </w:tcPr>
          <w:p w14:paraId="4E6A0E7F">
            <w:pPr>
              <w:pageBreakBefore w:val="0"/>
              <w:widowControl w:val="0"/>
              <w:wordWrap/>
              <w:overflowPunct/>
              <w:topLinePunct w:val="0"/>
              <w:bidi w:val="0"/>
              <w:spacing w:line="258" w:lineRule="auto"/>
              <w:jc w:val="center"/>
              <w:rPr>
                <w:rFonts w:hint="eastAsia" w:eastAsia="宋体"/>
                <w:b w:val="0"/>
                <w:bCs w:val="0"/>
                <w:color w:val="auto"/>
                <w:spacing w:val="0"/>
                <w:position w:val="0"/>
                <w:sz w:val="24"/>
                <w:szCs w:val="24"/>
                <w:lang w:val="en-US"/>
              </w:rPr>
            </w:pPr>
            <w:r>
              <w:rPr>
                <w:rFonts w:hint="eastAsia" w:eastAsia="宋体"/>
                <w:b w:val="0"/>
                <w:bCs w:val="0"/>
                <w:color w:val="auto"/>
                <w:spacing w:val="0"/>
                <w:position w:val="0"/>
                <w:sz w:val="24"/>
                <w:szCs w:val="24"/>
                <w:lang w:val="en-US"/>
              </w:rPr>
              <w:t>12万</w:t>
            </w:r>
          </w:p>
        </w:tc>
      </w:tr>
      <w:tr w14:paraId="1B6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797" w:type="pct"/>
            <w:vAlign w:val="center"/>
          </w:tcPr>
          <w:p w14:paraId="062F1DCF">
            <w:pPr>
              <w:pageBreakBefore w:val="0"/>
              <w:widowControl w:val="0"/>
              <w:wordWrap/>
              <w:overflowPunct/>
              <w:topLinePunct w:val="0"/>
              <w:bidi w:val="0"/>
              <w:spacing w:line="258" w:lineRule="auto"/>
              <w:jc w:val="center"/>
              <w:rPr>
                <w:rFonts w:hint="default" w:eastAsia="宋体"/>
                <w:b w:val="0"/>
                <w:bCs w:val="0"/>
                <w:color w:val="auto"/>
                <w:spacing w:val="0"/>
                <w:position w:val="0"/>
                <w:sz w:val="24"/>
                <w:szCs w:val="24"/>
                <w:lang w:val="en-US" w:eastAsia="zh-CN"/>
              </w:rPr>
            </w:pPr>
            <w:r>
              <w:rPr>
                <w:rFonts w:hint="default" w:eastAsia="宋体"/>
                <w:b w:val="0"/>
                <w:bCs w:val="0"/>
                <w:color w:val="auto"/>
                <w:spacing w:val="0"/>
                <w:position w:val="0"/>
                <w:sz w:val="24"/>
                <w:szCs w:val="24"/>
                <w:lang w:val="en-US"/>
              </w:rPr>
              <w:t>省统筹区域传染病监测预警与应急指挥平台</w:t>
            </w:r>
            <w:r>
              <w:rPr>
                <w:rFonts w:hint="eastAsia" w:eastAsia="宋体"/>
                <w:b w:val="0"/>
                <w:bCs w:val="0"/>
                <w:color w:val="auto"/>
                <w:spacing w:val="0"/>
                <w:position w:val="0"/>
                <w:sz w:val="24"/>
                <w:szCs w:val="24"/>
                <w:lang w:val="en-US"/>
              </w:rPr>
              <w:t>风险评估服务</w:t>
            </w:r>
          </w:p>
        </w:tc>
        <w:tc>
          <w:tcPr>
            <w:tcW w:w="2202" w:type="pct"/>
            <w:vAlign w:val="center"/>
          </w:tcPr>
          <w:p w14:paraId="6C960078">
            <w:pPr>
              <w:pageBreakBefore w:val="0"/>
              <w:widowControl w:val="0"/>
              <w:wordWrap/>
              <w:overflowPunct/>
              <w:topLinePunct w:val="0"/>
              <w:bidi w:val="0"/>
              <w:spacing w:line="258" w:lineRule="auto"/>
              <w:jc w:val="center"/>
              <w:rPr>
                <w:rFonts w:hint="eastAsia" w:eastAsia="宋体"/>
                <w:b w:val="0"/>
                <w:bCs w:val="0"/>
                <w:color w:val="auto"/>
                <w:spacing w:val="0"/>
                <w:position w:val="0"/>
                <w:sz w:val="24"/>
                <w:szCs w:val="24"/>
                <w:lang w:val="en-US"/>
              </w:rPr>
            </w:pPr>
            <w:r>
              <w:rPr>
                <w:rFonts w:hint="eastAsia" w:eastAsia="宋体"/>
                <w:b w:val="0"/>
                <w:bCs w:val="0"/>
                <w:color w:val="auto"/>
                <w:spacing w:val="0"/>
                <w:position w:val="0"/>
                <w:sz w:val="24"/>
                <w:szCs w:val="24"/>
                <w:lang w:val="en-US"/>
              </w:rPr>
              <w:t>36万</w:t>
            </w:r>
          </w:p>
        </w:tc>
      </w:tr>
    </w:tbl>
    <w:p w14:paraId="597D5A51">
      <w:pPr>
        <w:pageBreakBefore w:val="0"/>
        <w:widowControl w:val="0"/>
        <w:wordWrap/>
        <w:overflowPunct/>
        <w:topLinePunct w:val="0"/>
        <w:bidi w:val="0"/>
        <w:spacing w:line="258" w:lineRule="auto"/>
        <w:rPr>
          <w:rFonts w:hint="eastAsia" w:eastAsia="宋体"/>
          <w:color w:val="auto"/>
          <w:spacing w:val="0"/>
          <w:position w:val="0"/>
          <w:sz w:val="24"/>
          <w:szCs w:val="24"/>
          <w:lang w:val="en-US" w:eastAsia="zh-CN"/>
        </w:rPr>
      </w:pPr>
    </w:p>
    <w:p w14:paraId="42922872">
      <w:pPr>
        <w:pageBreakBefore w:val="0"/>
        <w:widowControl w:val="0"/>
        <w:wordWrap/>
        <w:overflowPunct/>
        <w:topLinePunct w:val="0"/>
        <w:bidi w:val="0"/>
        <w:spacing w:line="258" w:lineRule="auto"/>
        <w:rPr>
          <w:rFonts w:hint="default" w:eastAsia="宋体"/>
          <w:b/>
          <w:bCs/>
          <w:color w:val="auto"/>
          <w:spacing w:val="0"/>
          <w:position w:val="0"/>
          <w:sz w:val="28"/>
          <w:szCs w:val="28"/>
          <w:lang w:val="en-US" w:eastAsia="zh-CN"/>
        </w:rPr>
      </w:pPr>
      <w:r>
        <w:rPr>
          <w:rFonts w:hint="eastAsia" w:eastAsia="宋体"/>
          <w:b/>
          <w:bCs/>
          <w:color w:val="auto"/>
          <w:spacing w:val="0"/>
          <w:position w:val="0"/>
          <w:sz w:val="24"/>
          <w:szCs w:val="24"/>
          <w:lang w:val="en-US" w:eastAsia="zh-CN"/>
        </w:rPr>
        <w:t>注：</w:t>
      </w:r>
      <w:r>
        <w:rPr>
          <w:rFonts w:hint="eastAsia" w:eastAsia="宋体"/>
          <w:b/>
          <w:bCs/>
          <w:color w:val="auto"/>
          <w:spacing w:val="0"/>
          <w:position w:val="0"/>
          <w:sz w:val="24"/>
          <w:szCs w:val="24"/>
          <w:lang w:val="en-US" w:eastAsia="en-US"/>
        </w:rPr>
        <w:t>投标人于开标一栏明细表中</w:t>
      </w:r>
      <w:r>
        <w:rPr>
          <w:rFonts w:hint="eastAsia" w:eastAsia="宋体"/>
          <w:b/>
          <w:bCs/>
          <w:color w:val="auto"/>
          <w:spacing w:val="0"/>
          <w:position w:val="0"/>
          <w:sz w:val="24"/>
          <w:szCs w:val="24"/>
          <w:lang w:val="en-US" w:eastAsia="zh-CN"/>
        </w:rPr>
        <w:t>需对清单中四部分（①江西省基层人工智能辅助智慧医疗系统与前置软件集成对接服务、②前置软件及相关基础环境运维服务、③</w:t>
      </w:r>
      <w:r>
        <w:rPr>
          <w:rFonts w:hint="eastAsia" w:eastAsia="宋体"/>
          <w:b/>
          <w:bCs/>
          <w:color w:val="auto"/>
          <w:spacing w:val="0"/>
          <w:position w:val="0"/>
          <w:sz w:val="24"/>
          <w:szCs w:val="24"/>
          <w:lang w:val="en-US"/>
        </w:rPr>
        <w:t>省统筹区域传染病监测预警与应急指挥平台短信服务</w:t>
      </w:r>
      <w:r>
        <w:rPr>
          <w:rFonts w:hint="eastAsia" w:eastAsia="宋体"/>
          <w:b/>
          <w:bCs/>
          <w:color w:val="auto"/>
          <w:spacing w:val="0"/>
          <w:position w:val="0"/>
          <w:sz w:val="24"/>
          <w:szCs w:val="24"/>
          <w:lang w:val="en-US" w:eastAsia="zh-CN"/>
        </w:rPr>
        <w:t>、④</w:t>
      </w:r>
      <w:r>
        <w:rPr>
          <w:rFonts w:hint="default" w:eastAsia="宋体"/>
          <w:b/>
          <w:bCs/>
          <w:color w:val="auto"/>
          <w:spacing w:val="0"/>
          <w:position w:val="0"/>
          <w:sz w:val="24"/>
          <w:szCs w:val="24"/>
          <w:lang w:val="en-US"/>
        </w:rPr>
        <w:t>省统筹区域传染病监测预警与应急指挥平台</w:t>
      </w:r>
      <w:r>
        <w:rPr>
          <w:rFonts w:hint="eastAsia" w:eastAsia="宋体"/>
          <w:b/>
          <w:bCs/>
          <w:color w:val="auto"/>
          <w:spacing w:val="0"/>
          <w:position w:val="0"/>
          <w:sz w:val="24"/>
          <w:szCs w:val="24"/>
          <w:lang w:val="en-US"/>
        </w:rPr>
        <w:t>风险评估服务</w:t>
      </w:r>
      <w:r>
        <w:rPr>
          <w:rFonts w:hint="eastAsia" w:eastAsia="宋体"/>
          <w:b/>
          <w:bCs/>
          <w:color w:val="auto"/>
          <w:spacing w:val="0"/>
          <w:position w:val="0"/>
          <w:sz w:val="24"/>
          <w:szCs w:val="24"/>
          <w:lang w:val="en-US" w:eastAsia="zh-CN"/>
        </w:rPr>
        <w:t>）费用进行分项报价且不得高于对应限价。</w:t>
      </w:r>
    </w:p>
    <w:p w14:paraId="1AEE1257">
      <w:pPr>
        <w:pageBreakBefore w:val="0"/>
        <w:widowControl w:val="0"/>
        <w:wordWrap/>
        <w:overflowPunct/>
        <w:topLinePunct w:val="0"/>
        <w:bidi w:val="0"/>
        <w:spacing w:line="258" w:lineRule="auto"/>
        <w:rPr>
          <w:color w:val="auto"/>
          <w:spacing w:val="0"/>
          <w:position w:val="0"/>
        </w:rPr>
      </w:pPr>
    </w:p>
    <w:p w14:paraId="31E2C5C3">
      <w:pPr>
        <w:pageBreakBefore w:val="0"/>
        <w:widowControl w:val="0"/>
        <w:wordWrap/>
        <w:overflowPunct/>
        <w:topLinePunct w:val="0"/>
        <w:bidi w:val="0"/>
        <w:spacing w:before="78" w:line="219" w:lineRule="auto"/>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 xml:space="preserve">（一） </w:t>
      </w:r>
      <w:r>
        <w:rPr>
          <w:rFonts w:hint="eastAsia" w:ascii="宋体" w:hAnsi="宋体" w:eastAsia="宋体" w:cs="宋体"/>
          <w:color w:val="auto"/>
          <w:spacing w:val="0"/>
          <w:position w:val="0"/>
          <w:sz w:val="24"/>
          <w:szCs w:val="24"/>
          <w:lang w:val="en-US" w:eastAsia="zh-CN"/>
        </w:rPr>
        <w:t>服务</w:t>
      </w:r>
      <w:r>
        <w:rPr>
          <w:rFonts w:ascii="宋体" w:hAnsi="宋体" w:eastAsia="宋体" w:cs="宋体"/>
          <w:color w:val="auto"/>
          <w:spacing w:val="0"/>
          <w:position w:val="0"/>
          <w:sz w:val="24"/>
          <w:szCs w:val="24"/>
        </w:rPr>
        <w:t>需求</w:t>
      </w:r>
    </w:p>
    <w:p w14:paraId="400FA9B4">
      <w:pPr>
        <w:pageBreakBefore w:val="0"/>
        <w:widowControl w:val="0"/>
        <w:wordWrap/>
        <w:overflowPunct/>
        <w:topLinePunct w:val="0"/>
        <w:bidi w:val="0"/>
        <w:spacing w:line="242" w:lineRule="auto"/>
        <w:rPr>
          <w:color w:val="auto"/>
          <w:spacing w:val="0"/>
          <w:position w:val="0"/>
        </w:rPr>
      </w:pPr>
    </w:p>
    <w:p w14:paraId="0BDEA99D">
      <w:pPr>
        <w:pStyle w:val="4"/>
        <w:keepNext w:val="0"/>
        <w:keepLines w:val="0"/>
        <w:widowControl w:val="0"/>
        <w:suppressLineNumbers w:val="0"/>
        <w:autoSpaceDE w:val="0"/>
        <w:autoSpaceDN/>
        <w:spacing w:before="0" w:beforeAutospacing="0" w:after="0" w:afterAutospacing="0" w:line="360" w:lineRule="auto"/>
        <w:ind w:left="0" w:right="0" w:firstLine="48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（一）项目背景和目标</w:t>
      </w:r>
    </w:p>
    <w:p w14:paraId="65C55DB8">
      <w:pPr>
        <w:pStyle w:val="4"/>
        <w:keepNext w:val="0"/>
        <w:keepLines w:val="0"/>
        <w:widowControl w:val="0"/>
        <w:suppressLineNumbers w:val="0"/>
        <w:autoSpaceDE w:val="0"/>
        <w:autoSpaceDN/>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rPr>
        <w:t>国家传染病智能监测预警前置软件（以下简称“前置软件”）是国家疾病预防控制局组织开发运用的新一代基于人工智能的传染病监测预警医院端监测软件套件，通过对医院电子病历动态实时库的全局扫描，及时发现可能的传染病待确认、待确诊、应关注等病例，构建传染病相关的电子疾病档案，完成实施后可联通国家疾控的国家数据集成服务平台和中国疾病预防控制信息系统，可有效降低报卡工作负担，提升报卡质量和监测效率。</w:t>
      </w:r>
    </w:p>
    <w:p w14:paraId="25C37472">
      <w:pPr>
        <w:pStyle w:val="4"/>
        <w:keepNext w:val="0"/>
        <w:keepLines w:val="0"/>
        <w:widowControl/>
        <w:suppressLineNumbers w:val="0"/>
        <w:autoSpaceDE w:val="0"/>
        <w:autoSpaceDN/>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rPr>
        <w:t>根据江西省疾控局下发的《关于印发【2025年传染病监测预警与应急指挥</w:t>
      </w:r>
    </w:p>
    <w:p w14:paraId="06F996C4">
      <w:pPr>
        <w:keepNext w:val="0"/>
        <w:keepLines w:val="0"/>
        <w:pageBreakBefore w:val="0"/>
        <w:widowControl/>
        <w:suppressLineNumbers w:val="0"/>
        <w:kinsoku/>
        <w:wordWrap/>
        <w:overflowPunct/>
        <w:topLinePunct w:val="0"/>
        <w:autoSpaceDE w:val="0"/>
        <w:autoSpaceDN/>
        <w:bidi w:val="0"/>
        <w:spacing w:beforeAutospacing="0" w:afterAutospacing="0" w:line="360" w:lineRule="auto"/>
        <w:ind w:left="0" w:leftChars="0" w:right="0" w:firstLine="0" w:firstLineChars="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rPr>
        <w:t>能力提升项目实施方案】的通知》，</w:t>
      </w:r>
      <w:r>
        <w:rPr>
          <w:rFonts w:hint="eastAsia" w:ascii="宋体" w:hAnsi="宋体" w:eastAsia="宋体" w:cs="宋体"/>
          <w:kern w:val="2"/>
          <w:sz w:val="24"/>
          <w:szCs w:val="24"/>
          <w:lang w:val="en-US"/>
        </w:rPr>
        <w:t>要求</w:t>
      </w:r>
      <w:r>
        <w:rPr>
          <w:rFonts w:hint="eastAsia" w:ascii="宋体" w:hAnsi="宋体" w:eastAsia="宋体" w:cs="宋体"/>
          <w:kern w:val="2"/>
          <w:sz w:val="24"/>
          <w:szCs w:val="24"/>
          <w:lang w:val="en-US" w:eastAsia="zh-CN"/>
        </w:rPr>
        <w:t>保障二级及以上医疗机构部署应用的国家传染病智能监测预警前置软件安全、可靠、连续运行，做好前置软件后续运维、日常管理等相关工作</w:t>
      </w:r>
      <w:r>
        <w:rPr>
          <w:rFonts w:hint="eastAsia" w:ascii="宋体" w:hAnsi="宋体" w:eastAsia="宋体" w:cs="宋体"/>
          <w:kern w:val="0"/>
          <w:sz w:val="24"/>
          <w:szCs w:val="24"/>
          <w:lang w:val="en-US" w:eastAsia="zh-CN"/>
        </w:rPr>
        <w:t>。基于区域统一云HIS平台的集成部署方式，完成省智医系统医疗机构前置软件的部署应用。</w:t>
      </w:r>
    </w:p>
    <w:p w14:paraId="2367D80F">
      <w:pPr>
        <w:keepNext w:val="0"/>
        <w:keepLines w:val="0"/>
        <w:pageBreakBefore w:val="0"/>
        <w:widowControl/>
        <w:suppressLineNumbers w:val="0"/>
        <w:kinsoku/>
        <w:wordWrap/>
        <w:overflowPunct/>
        <w:topLinePunct w:val="0"/>
        <w:autoSpaceDE w:val="0"/>
        <w:autoSpaceDN/>
        <w:bidi w:val="0"/>
        <w:spacing w:beforeAutospacing="0" w:afterAutospacing="0" w:line="360" w:lineRule="auto"/>
        <w:ind w:left="0" w:leftChars="0" w:right="0" w:firstLine="480" w:firstLineChars="200"/>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为方便各级疾控部门和医疗机构开展前置软件运维和管理工作，通过江西省疾控体系前置软件运维服务的开展，解决各级前置软件工作人员发现的问题，支持前置软件的资料收集、统计分析、检查监督、调研指导、应急处置、数据应用等工作，采取有效措施及时解决问题，持续做好前置软件运行保障和管理工作。</w:t>
      </w:r>
    </w:p>
    <w:p w14:paraId="7BF62A95">
      <w:pPr>
        <w:pStyle w:val="9"/>
        <w:ind w:firstLine="480" w:firstLineChars="200"/>
        <w:rPr>
          <w:rFonts w:hint="eastAsia" w:ascii="宋体" w:hAnsi="宋体" w:eastAsia="宋体" w:cs="宋体"/>
          <w:kern w:val="0"/>
          <w:sz w:val="24"/>
          <w:szCs w:val="24"/>
          <w:lang w:val="en-US"/>
        </w:rPr>
      </w:pPr>
      <w:r>
        <w:rPr>
          <w:rFonts w:hint="eastAsia" w:ascii="宋体" w:hAnsi="宋体" w:eastAsia="宋体" w:cs="宋体"/>
          <w:kern w:val="2"/>
          <w:sz w:val="24"/>
          <w:szCs w:val="24"/>
          <w:lang w:val="en-US"/>
        </w:rPr>
        <w:t>（二）技术要求</w:t>
      </w:r>
    </w:p>
    <w:p w14:paraId="5A6393E2">
      <w:pPr>
        <w:keepNext w:val="0"/>
        <w:keepLines w:val="0"/>
        <w:pageBreakBefore w:val="0"/>
        <w:widowControl w:val="0"/>
        <w:suppressLineNumbers w:val="0"/>
        <w:kinsoku/>
        <w:wordWrap/>
        <w:overflowPunct/>
        <w:topLinePunct w:val="0"/>
        <w:autoSpaceDE/>
        <w:autoSpaceDN/>
        <w:bidi w:val="0"/>
        <w:spacing w:beforeAutospacing="0" w:afterAutospacing="0" w:line="460" w:lineRule="exact"/>
        <w:ind w:left="0" w:leftChars="0" w:right="0" w:firstLine="482" w:firstLineChars="200"/>
        <w:jc w:val="both"/>
        <w:textAlignment w:val="auto"/>
        <w:outlineLvl w:val="1"/>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rPr>
        <w:t xml:space="preserve">2.1 </w:t>
      </w:r>
      <w:r>
        <w:rPr>
          <w:rFonts w:hint="eastAsia" w:ascii="宋体" w:hAnsi="宋体" w:eastAsia="宋体" w:cs="宋体"/>
          <w:b/>
          <w:bCs/>
          <w:color w:val="000000"/>
          <w:kern w:val="2"/>
          <w:sz w:val="24"/>
          <w:szCs w:val="24"/>
          <w:lang w:val="en-US"/>
        </w:rPr>
        <w:t>主要</w:t>
      </w:r>
      <w:r>
        <w:rPr>
          <w:rFonts w:hint="eastAsia" w:ascii="宋体" w:hAnsi="宋体" w:eastAsia="宋体" w:cs="宋体"/>
          <w:b/>
          <w:bCs/>
          <w:color w:val="000000"/>
          <w:kern w:val="2"/>
          <w:sz w:val="24"/>
          <w:szCs w:val="24"/>
          <w:lang w:val="en-US" w:eastAsia="zh-CN"/>
        </w:rPr>
        <w:t>服务</w:t>
      </w:r>
      <w:r>
        <w:rPr>
          <w:rFonts w:hint="eastAsia" w:ascii="宋体" w:hAnsi="宋体" w:eastAsia="宋体" w:cs="宋体"/>
          <w:b/>
          <w:bCs/>
          <w:color w:val="000000"/>
          <w:kern w:val="2"/>
          <w:sz w:val="24"/>
          <w:szCs w:val="24"/>
          <w:lang w:val="en-US"/>
        </w:rPr>
        <w:t>内容</w:t>
      </w:r>
    </w:p>
    <w:p w14:paraId="25A18BD5">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000000"/>
          <w:sz w:val="24"/>
          <w:szCs w:val="24"/>
          <w:lang w:val="en-US" w:eastAsia="zh-CN"/>
        </w:rPr>
      </w:pPr>
      <w:bookmarkStart w:id="0" w:name="_Toc7514934"/>
      <w:r>
        <w:rPr>
          <w:rFonts w:hint="eastAsia" w:ascii="宋体" w:hAnsi="宋体" w:eastAsia="宋体" w:cs="宋体"/>
          <w:color w:val="000000"/>
          <w:sz w:val="24"/>
          <w:szCs w:val="24"/>
          <w:lang w:val="en-US" w:eastAsia="zh-CN"/>
        </w:rPr>
        <w:t>负责全省110余家疾控机构、540余家二级以上医疗机构及省基层人工智能辅助智慧医疗系统在国家前置软件的管理和运维、网络安全保障服务、风险评估服务、短信服务和远程视频会商运维</w:t>
      </w:r>
      <w:r>
        <w:rPr>
          <w:rFonts w:hint="eastAsia" w:ascii="宋体" w:hAnsi="宋体" w:eastAsia="宋体" w:cs="宋体"/>
          <w:color w:val="000000"/>
          <w:sz w:val="24"/>
          <w:szCs w:val="24"/>
          <w:lang w:val="en-US"/>
        </w:rPr>
        <w:t>及终端访问</w:t>
      </w:r>
      <w:r>
        <w:rPr>
          <w:rFonts w:hint="eastAsia" w:ascii="宋体" w:hAnsi="宋体" w:eastAsia="宋体" w:cs="宋体"/>
          <w:color w:val="000000"/>
          <w:sz w:val="24"/>
          <w:szCs w:val="24"/>
          <w:lang w:val="en-US" w:eastAsia="zh-CN"/>
        </w:rPr>
        <w:t>服务等，</w:t>
      </w:r>
      <w:r>
        <w:rPr>
          <w:rFonts w:hint="eastAsia" w:ascii="宋体" w:hAnsi="宋体" w:eastAsia="宋体" w:cs="宋体"/>
          <w:color w:val="000000"/>
          <w:sz w:val="24"/>
          <w:szCs w:val="24"/>
          <w:lang w:val="en-US"/>
        </w:rPr>
        <w:t>主要</w:t>
      </w:r>
      <w:r>
        <w:rPr>
          <w:rFonts w:hint="eastAsia" w:ascii="宋体" w:hAnsi="宋体" w:eastAsia="宋体" w:cs="宋体"/>
          <w:color w:val="000000"/>
          <w:sz w:val="24"/>
          <w:szCs w:val="24"/>
          <w:lang w:val="en-US" w:eastAsia="zh-CN"/>
        </w:rPr>
        <w:t>服务内容如下：</w:t>
      </w:r>
    </w:p>
    <w:p w14:paraId="6EE92FB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en-US"/>
        </w:rPr>
        <w:t>按照要求</w:t>
      </w:r>
      <w:r>
        <w:rPr>
          <w:rFonts w:hint="eastAsia" w:ascii="宋体" w:hAnsi="宋体" w:eastAsia="宋体" w:cs="宋体"/>
          <w:color w:val="000000"/>
          <w:sz w:val="24"/>
          <w:szCs w:val="24"/>
          <w:lang w:val="en-US" w:eastAsia="zh-CN"/>
        </w:rPr>
        <w:t>实现江西省基层人工智能辅助智慧医疗系统与前置软件集成对接服务：含接口改造、数据对接</w:t>
      </w:r>
      <w:r>
        <w:rPr>
          <w:rFonts w:hint="eastAsia" w:ascii="宋体" w:hAnsi="宋体" w:eastAsia="宋体" w:cs="宋体"/>
          <w:color w:val="000000"/>
          <w:sz w:val="24"/>
          <w:szCs w:val="24"/>
          <w:lang w:val="en-US"/>
        </w:rPr>
        <w:t>等工作内容</w:t>
      </w:r>
      <w:r>
        <w:rPr>
          <w:rFonts w:hint="eastAsia" w:ascii="宋体" w:hAnsi="宋体" w:eastAsia="宋体" w:cs="宋体"/>
          <w:color w:val="000000"/>
          <w:sz w:val="24"/>
          <w:szCs w:val="24"/>
          <w:lang w:val="en-US" w:eastAsia="zh-CN"/>
        </w:rPr>
        <w:t>。</w:t>
      </w:r>
    </w:p>
    <w:p w14:paraId="7BC9433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（2）前置软件及相关基础环境运维服务：运维人员共4人，需驻场</w:t>
      </w:r>
      <w:r>
        <w:rPr>
          <w:rFonts w:hint="eastAsia" w:ascii="宋体" w:hAnsi="宋体" w:eastAsia="宋体" w:cs="宋体"/>
          <w:color w:val="000000"/>
          <w:sz w:val="24"/>
          <w:szCs w:val="24"/>
          <w:lang w:val="en-US"/>
        </w:rPr>
        <w:t>开展</w:t>
      </w:r>
      <w:r>
        <w:rPr>
          <w:rFonts w:hint="eastAsia" w:ascii="宋体" w:hAnsi="宋体" w:eastAsia="宋体" w:cs="宋体"/>
          <w:color w:val="000000"/>
          <w:sz w:val="24"/>
          <w:szCs w:val="24"/>
          <w:lang w:val="en-US" w:eastAsia="zh-CN"/>
        </w:rPr>
        <w:t>各类线下和线上服务（运维人员工作内容及地点由省疾控中心进行安排）。负责全省前置软件的管理</w:t>
      </w:r>
      <w:r>
        <w:rPr>
          <w:rFonts w:hint="eastAsia" w:ascii="宋体" w:hAnsi="宋体" w:eastAsia="宋体" w:cs="宋体"/>
          <w:color w:val="000000"/>
          <w:sz w:val="24"/>
          <w:szCs w:val="24"/>
          <w:lang w:val="en-US"/>
        </w:rPr>
        <w:t>、</w:t>
      </w:r>
      <w:r>
        <w:rPr>
          <w:rFonts w:hint="eastAsia" w:ascii="宋体" w:hAnsi="宋体" w:eastAsia="宋体" w:cs="宋体"/>
          <w:color w:val="000000"/>
          <w:sz w:val="24"/>
          <w:szCs w:val="24"/>
          <w:lang w:val="en-US" w:eastAsia="zh-CN"/>
        </w:rPr>
        <w:t>运维</w:t>
      </w:r>
      <w:r>
        <w:rPr>
          <w:rFonts w:hint="eastAsia" w:ascii="宋体" w:hAnsi="宋体" w:eastAsia="宋体" w:cs="宋体"/>
          <w:color w:val="000000"/>
          <w:sz w:val="24"/>
          <w:szCs w:val="24"/>
          <w:lang w:val="en-US"/>
        </w:rPr>
        <w:t>和安全</w:t>
      </w:r>
      <w:r>
        <w:rPr>
          <w:rFonts w:hint="eastAsia" w:ascii="宋体" w:hAnsi="宋体" w:eastAsia="宋体" w:cs="宋体"/>
          <w:color w:val="000000"/>
          <w:sz w:val="24"/>
          <w:szCs w:val="24"/>
          <w:lang w:val="en-US" w:eastAsia="zh-CN"/>
        </w:rPr>
        <w:t>，保障全省前置软件的监控、数据应用工作并负责通过全省疾控视频会议系统组织下级单位开展前置软件故障会商与培训，</w:t>
      </w:r>
      <w:r>
        <w:rPr>
          <w:rFonts w:hint="eastAsia" w:ascii="宋体" w:hAnsi="宋体" w:eastAsia="宋体" w:cs="宋体"/>
          <w:color w:val="000000"/>
          <w:sz w:val="24"/>
          <w:szCs w:val="24"/>
          <w:lang w:val="en-US"/>
        </w:rPr>
        <w:t>服务期为3</w:t>
      </w:r>
      <w:r>
        <w:rPr>
          <w:rFonts w:hint="eastAsia" w:ascii="宋体" w:hAnsi="宋体" w:eastAsia="宋体" w:cs="宋体"/>
          <w:color w:val="000000"/>
          <w:sz w:val="24"/>
          <w:szCs w:val="24"/>
          <w:lang w:val="en-US" w:eastAsia="zh-CN"/>
        </w:rPr>
        <w:t>年。</w:t>
      </w:r>
    </w:p>
    <w:p w14:paraId="20E7EC8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default" w:ascii="宋体" w:hAnsi="宋体" w:eastAsia="宋体" w:cs="宋体"/>
          <w:color w:val="000000"/>
          <w:sz w:val="24"/>
          <w:szCs w:val="24"/>
          <w:lang w:eastAsia="zh-CN"/>
        </w:rPr>
        <w:t>省统筹区域传染病监测预警与应急指挥平台</w:t>
      </w:r>
      <w:r>
        <w:rPr>
          <w:rFonts w:hint="eastAsia" w:ascii="宋体" w:hAnsi="宋体" w:eastAsia="宋体" w:cs="宋体"/>
          <w:color w:val="000000"/>
          <w:sz w:val="24"/>
          <w:szCs w:val="24"/>
          <w:lang w:val="en-US" w:eastAsia="zh-CN"/>
        </w:rPr>
        <w:t>短信服务</w:t>
      </w:r>
      <w:r>
        <w:rPr>
          <w:rFonts w:hint="eastAsia" w:ascii="宋体" w:hAnsi="宋体" w:eastAsia="宋体" w:cs="宋体"/>
          <w:color w:val="000000"/>
          <w:sz w:val="24"/>
          <w:szCs w:val="24"/>
          <w:lang w:val="en-US"/>
        </w:rPr>
        <w:t>：为省统筹区域传染病监测预警与应急指挥平台提供240万条以上的短信服务（该项服务以短信实际发送数量为准，不限制短信的有效时间）</w:t>
      </w:r>
      <w:r>
        <w:rPr>
          <w:rFonts w:hint="eastAsia" w:ascii="宋体" w:hAnsi="宋体" w:eastAsia="宋体" w:cs="宋体"/>
          <w:color w:val="000000"/>
          <w:sz w:val="24"/>
          <w:szCs w:val="24"/>
          <w:lang w:val="en-US" w:eastAsia="zh-CN"/>
        </w:rPr>
        <w:t>；</w:t>
      </w:r>
    </w:p>
    <w:p w14:paraId="3AC5C5B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（4）</w:t>
      </w:r>
      <w:r>
        <w:rPr>
          <w:rFonts w:hint="default" w:ascii="宋体" w:hAnsi="宋体" w:eastAsia="宋体" w:cs="宋体"/>
          <w:color w:val="000000"/>
          <w:sz w:val="24"/>
          <w:szCs w:val="24"/>
          <w:lang w:eastAsia="zh-CN"/>
        </w:rPr>
        <w:t>省统筹区域传染病监测预警与应急指挥平台</w:t>
      </w:r>
      <w:r>
        <w:rPr>
          <w:rFonts w:hint="eastAsia" w:ascii="宋体" w:hAnsi="宋体" w:eastAsia="宋体" w:cs="宋体"/>
          <w:color w:val="000000"/>
          <w:sz w:val="24"/>
          <w:szCs w:val="24"/>
          <w:lang w:val="en-US" w:eastAsia="zh-CN"/>
        </w:rPr>
        <w:t>风险评估服务：内容包含资产识别、漏洞发现、基线核查、风险分析四项，为</w:t>
      </w:r>
      <w:r>
        <w:rPr>
          <w:rFonts w:hint="default" w:ascii="宋体" w:hAnsi="宋体" w:eastAsia="宋体" w:cs="宋体"/>
          <w:color w:val="000000"/>
          <w:sz w:val="24"/>
          <w:szCs w:val="24"/>
          <w:lang w:eastAsia="zh-CN"/>
        </w:rPr>
        <w:t>省统筹区域传染病监测预警与应急指挥平台</w:t>
      </w:r>
      <w:r>
        <w:rPr>
          <w:rFonts w:hint="eastAsia" w:ascii="宋体" w:hAnsi="宋体" w:eastAsia="宋体" w:cs="宋体"/>
          <w:color w:val="000000"/>
          <w:sz w:val="24"/>
          <w:szCs w:val="24"/>
          <w:lang w:val="en-US" w:eastAsia="zh-CN"/>
        </w:rPr>
        <w:t>开展风险评估服务，</w:t>
      </w:r>
      <w:r>
        <w:rPr>
          <w:rFonts w:hint="eastAsia" w:ascii="宋体" w:hAnsi="宋体" w:eastAsia="宋体" w:cs="宋体"/>
          <w:color w:val="000000"/>
          <w:sz w:val="24"/>
          <w:szCs w:val="24"/>
          <w:lang w:val="en-US"/>
        </w:rPr>
        <w:t>服务期为</w:t>
      </w:r>
      <w:r>
        <w:rPr>
          <w:rFonts w:hint="eastAsia" w:ascii="宋体" w:hAnsi="宋体" w:eastAsia="宋体" w:cs="宋体"/>
          <w:color w:val="000000"/>
          <w:sz w:val="24"/>
          <w:szCs w:val="24"/>
          <w:lang w:val="en-US" w:eastAsia="zh-CN"/>
        </w:rPr>
        <w:t>3年。</w:t>
      </w:r>
    </w:p>
    <w:p w14:paraId="338AA4A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textAlignment w:val="auto"/>
        <w:outlineLvl w:val="1"/>
        <w:rPr>
          <w:rFonts w:hint="eastAsia" w:ascii="宋体" w:hAnsi="宋体" w:eastAsia="宋体" w:cs="宋体"/>
          <w:b/>
          <w:bCs/>
          <w:color w:val="000000"/>
          <w:sz w:val="24"/>
          <w:szCs w:val="24"/>
          <w:highlight w:val="none"/>
          <w:lang w:val="en-US"/>
        </w:rPr>
      </w:pPr>
      <w:r>
        <w:rPr>
          <w:rFonts w:hint="eastAsia" w:ascii="宋体" w:hAnsi="宋体" w:eastAsia="宋体" w:cs="宋体"/>
          <w:b/>
          <w:bCs/>
          <w:color w:val="000000"/>
          <w:sz w:val="24"/>
          <w:szCs w:val="24"/>
          <w:highlight w:val="none"/>
          <w:lang w:val="en-US" w:eastAsia="zh-CN"/>
        </w:rPr>
        <w:t>2.2</w:t>
      </w:r>
      <w:bookmarkEnd w:id="0"/>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val="en-US"/>
        </w:rPr>
        <w:t>服务具体内容</w:t>
      </w:r>
    </w:p>
    <w:p w14:paraId="7C58B580">
      <w:pPr>
        <w:pStyle w:val="2"/>
        <w:pageBreakBefore w:val="0"/>
        <w:kinsoku/>
        <w:wordWrap/>
        <w:overflowPunct/>
        <w:topLinePunct w:val="0"/>
        <w:autoSpaceDE/>
        <w:autoSpaceDN/>
        <w:bidi w:val="0"/>
        <w:spacing w:line="460" w:lineRule="exact"/>
        <w:ind w:left="0" w:leftChars="0" w:right="0" w:firstLine="482" w:firstLineChars="200"/>
        <w:textAlignment w:val="auto"/>
        <w:outlineLvl w:val="2"/>
        <w:rPr>
          <w:rFonts w:hint="eastAsia" w:ascii="宋体" w:hAnsi="宋体" w:eastAsia="宋体" w:cs="宋体"/>
          <w:color w:val="000000"/>
          <w:sz w:val="24"/>
          <w:szCs w:val="24"/>
          <w:lang w:val="en-US" w:eastAsia="zh-CN"/>
        </w:rPr>
      </w:pPr>
      <w:r>
        <w:rPr>
          <w:rFonts w:hint="eastAsia" w:ascii="宋体" w:hAnsi="宋体" w:eastAsia="宋体" w:cs="宋体"/>
          <w:b/>
          <w:bCs/>
          <w:color w:val="000000"/>
          <w:kern w:val="2"/>
          <w:sz w:val="24"/>
          <w:szCs w:val="24"/>
          <w:highlight w:val="none"/>
          <w:lang w:val="en-US" w:eastAsia="zh-CN" w:bidi="ar-SA"/>
        </w:rPr>
        <w:t>2.2.1 江西省基层人工智能辅助智慧医疗系统与前置软件集成对接服务</w:t>
      </w:r>
      <w:r>
        <w:rPr>
          <w:rFonts w:hint="eastAsia" w:ascii="宋体" w:hAnsi="宋体" w:eastAsia="宋体" w:cs="宋体"/>
          <w:color w:val="000000"/>
          <w:sz w:val="24"/>
          <w:szCs w:val="24"/>
          <w:lang w:val="en-US" w:eastAsia="zh-CN"/>
        </w:rPr>
        <w:t xml:space="preserve"> </w:t>
      </w:r>
    </w:p>
    <w:p w14:paraId="679C86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color w:val="000000"/>
          <w:kern w:val="0"/>
          <w:sz w:val="24"/>
          <w:szCs w:val="24"/>
          <w:lang w:val="en-US"/>
        </w:rPr>
      </w:pPr>
      <w:r>
        <w:rPr>
          <w:rFonts w:hint="eastAsia" w:ascii="宋体" w:hAnsi="宋体" w:eastAsia="宋体" w:cs="宋体"/>
          <w:b/>
          <w:bCs/>
          <w:color w:val="000000"/>
          <w:sz w:val="24"/>
          <w:szCs w:val="24"/>
          <w:lang w:val="en-US" w:eastAsia="zh-CN"/>
        </w:rPr>
        <w:t xml:space="preserve">2.2.1.1 </w:t>
      </w:r>
      <w:r>
        <w:rPr>
          <w:rFonts w:hint="eastAsia" w:ascii="宋体" w:hAnsi="宋体" w:eastAsia="宋体" w:cs="宋体"/>
          <w:b/>
          <w:bCs/>
          <w:color w:val="000000"/>
          <w:sz w:val="24"/>
          <w:szCs w:val="24"/>
          <w:lang w:val="en-US"/>
        </w:rPr>
        <w:t>接口改造</w:t>
      </w:r>
    </w:p>
    <w:p w14:paraId="1C091E34">
      <w:pPr>
        <w:pageBreakBefore w:val="0"/>
        <w:kinsoku/>
        <w:wordWrap/>
        <w:overflowPunct/>
        <w:topLinePunct w:val="0"/>
        <w:autoSpaceDE/>
        <w:autoSpaceDN/>
        <w:bidi w:val="0"/>
        <w:spacing w:line="460" w:lineRule="exact"/>
        <w:ind w:left="0" w:leftChars="0" w:right="0" w:firstLine="480" w:firstLineChars="200"/>
        <w:textAlignment w:val="auto"/>
        <w:rPr>
          <w:rFonts w:hint="default"/>
          <w:color w:val="000000"/>
          <w:lang w:val="en-US" w:eastAsia="zh-CN"/>
        </w:rPr>
      </w:pPr>
      <w:r>
        <w:rPr>
          <w:rFonts w:hint="eastAsia" w:ascii="宋体" w:hAnsi="宋体" w:eastAsia="宋体" w:cs="宋体"/>
          <w:b w:val="0"/>
          <w:bCs w:val="0"/>
          <w:color w:val="000000"/>
          <w:sz w:val="24"/>
          <w:szCs w:val="24"/>
          <w:lang w:val="en-US" w:eastAsia="zh-CN"/>
        </w:rPr>
        <w:t>投标人需基于区域统一云HIS平台的集成部署方式，与江西省基层人工智能辅助智慧医疗系统责任方对接及沟通，按照要求完成江西省基层人工智能辅助智慧医疗系统</w:t>
      </w:r>
      <w:r>
        <w:rPr>
          <w:rFonts w:hint="eastAsia" w:ascii="宋体" w:hAnsi="宋体" w:eastAsia="宋体" w:cs="宋体"/>
          <w:b w:val="0"/>
          <w:bCs w:val="0"/>
          <w:color w:val="000000"/>
          <w:sz w:val="24"/>
          <w:szCs w:val="24"/>
          <w:lang w:val="en-US"/>
        </w:rPr>
        <w:t>与前置软件</w:t>
      </w:r>
      <w:r>
        <w:rPr>
          <w:rFonts w:hint="eastAsia" w:ascii="宋体" w:hAnsi="宋体" w:eastAsia="宋体" w:cs="宋体"/>
          <w:b w:val="0"/>
          <w:bCs w:val="0"/>
          <w:color w:val="000000"/>
          <w:sz w:val="24"/>
          <w:szCs w:val="24"/>
          <w:lang w:val="en-US" w:eastAsia="zh-CN"/>
        </w:rPr>
        <w:t>的</w:t>
      </w:r>
      <w:r>
        <w:rPr>
          <w:rFonts w:hint="eastAsia" w:ascii="宋体" w:hAnsi="宋体" w:eastAsia="宋体" w:cs="宋体"/>
          <w:b w:val="0"/>
          <w:bCs w:val="0"/>
          <w:color w:val="000000"/>
          <w:sz w:val="24"/>
          <w:szCs w:val="24"/>
          <w:lang w:val="en-US"/>
        </w:rPr>
        <w:t>接口改造</w:t>
      </w:r>
      <w:r>
        <w:rPr>
          <w:rFonts w:hint="eastAsia" w:ascii="宋体" w:hAnsi="宋体" w:eastAsia="宋体" w:cs="宋体"/>
          <w:b w:val="0"/>
          <w:bCs w:val="0"/>
          <w:color w:val="000000"/>
          <w:sz w:val="24"/>
          <w:szCs w:val="24"/>
          <w:lang w:val="en-US" w:eastAsia="zh-CN"/>
        </w:rPr>
        <w:t>工作，最终实现使用江西省基层人工智能辅助智慧医疗系统的基层医疗机构前置软件的部署应用，实现与江西省省统筹区域传染病监测预警与应急指挥平台对接。（</w:t>
      </w:r>
      <w:r>
        <w:rPr>
          <w:rFonts w:hint="eastAsia" w:ascii="宋体" w:hAnsi="宋体" w:eastAsia="宋体" w:cs="宋体"/>
          <w:b/>
          <w:bCs/>
          <w:color w:val="000000"/>
          <w:sz w:val="24"/>
          <w:szCs w:val="24"/>
          <w:lang w:val="en-US"/>
        </w:rPr>
        <w:t>投标人需在</w:t>
      </w:r>
      <w:r>
        <w:rPr>
          <w:rFonts w:hint="eastAsia" w:ascii="宋体" w:hAnsi="宋体" w:cs="宋体"/>
          <w:b/>
          <w:bCs/>
          <w:color w:val="000000"/>
          <w:kern w:val="2"/>
          <w:sz w:val="24"/>
          <w:szCs w:val="24"/>
          <w:lang w:val="en-US" w:eastAsia="zh-CN" w:bidi="ar-SA"/>
        </w:rPr>
        <w:t>投标</w:t>
      </w:r>
      <w:r>
        <w:rPr>
          <w:rFonts w:hint="eastAsia" w:ascii="宋体" w:hAnsi="宋体" w:cs="宋体"/>
          <w:b/>
          <w:bCs/>
          <w:color w:val="000000"/>
          <w:kern w:val="2"/>
          <w:sz w:val="24"/>
          <w:szCs w:val="24"/>
          <w:lang w:bidi="ar-SA"/>
        </w:rPr>
        <w:t>文件</w:t>
      </w:r>
      <w:r>
        <w:rPr>
          <w:rFonts w:hint="eastAsia" w:ascii="宋体" w:hAnsi="宋体" w:eastAsia="宋体" w:cs="宋体"/>
          <w:b/>
          <w:bCs/>
          <w:color w:val="000000"/>
          <w:sz w:val="24"/>
          <w:szCs w:val="24"/>
          <w:lang w:val="en-US"/>
        </w:rPr>
        <w:t>中提供加盖投标人公章的承诺函</w:t>
      </w:r>
      <w:r>
        <w:rPr>
          <w:rFonts w:hint="eastAsia" w:ascii="宋体" w:hAnsi="宋体" w:eastAsia="宋体" w:cs="宋体"/>
          <w:b w:val="0"/>
          <w:bCs w:val="0"/>
          <w:color w:val="000000"/>
          <w:sz w:val="24"/>
          <w:szCs w:val="24"/>
          <w:lang w:val="en-US" w:eastAsia="zh-CN"/>
        </w:rPr>
        <w:t>）</w:t>
      </w:r>
    </w:p>
    <w:p w14:paraId="624890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color w:val="000000"/>
          <w:kern w:val="0"/>
          <w:sz w:val="24"/>
          <w:szCs w:val="24"/>
          <w:lang w:val="en-US"/>
        </w:rPr>
      </w:pPr>
      <w:r>
        <w:rPr>
          <w:rFonts w:hint="eastAsia" w:ascii="宋体" w:hAnsi="宋体" w:eastAsia="宋体" w:cs="宋体"/>
          <w:b/>
          <w:bCs/>
          <w:color w:val="000000"/>
          <w:sz w:val="24"/>
          <w:szCs w:val="24"/>
          <w:lang w:val="en-US" w:eastAsia="zh-CN"/>
        </w:rPr>
        <w:t xml:space="preserve">2.2.1.2 </w:t>
      </w:r>
      <w:r>
        <w:rPr>
          <w:rFonts w:hint="eastAsia" w:ascii="宋体" w:hAnsi="宋体" w:eastAsia="宋体" w:cs="宋体"/>
          <w:b/>
          <w:bCs/>
          <w:color w:val="000000"/>
          <w:sz w:val="24"/>
          <w:szCs w:val="24"/>
          <w:lang w:val="en-US"/>
        </w:rPr>
        <w:t>数据对接</w:t>
      </w:r>
    </w:p>
    <w:p w14:paraId="1DAA9454">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b w:val="0"/>
          <w:bCs w:val="0"/>
          <w:color w:val="000000"/>
          <w:sz w:val="24"/>
          <w:szCs w:val="24"/>
          <w:lang w:val="en-US" w:eastAsia="zh-CN"/>
        </w:rPr>
        <w:t>投标人需基于区域统一云HIS平台的集成部署方式，与江西省基层人工智能辅助智慧医疗系统责任方对接及沟通，按照要求完成江西省基层人工智能辅助智慧医疗系统</w:t>
      </w:r>
      <w:r>
        <w:rPr>
          <w:rFonts w:hint="eastAsia" w:ascii="宋体" w:hAnsi="宋体" w:eastAsia="宋体" w:cs="宋体"/>
          <w:b w:val="0"/>
          <w:bCs w:val="0"/>
          <w:color w:val="000000"/>
          <w:sz w:val="24"/>
          <w:szCs w:val="24"/>
          <w:lang w:val="en-US"/>
        </w:rPr>
        <w:t>与前置软件</w:t>
      </w:r>
      <w:r>
        <w:rPr>
          <w:rFonts w:hint="eastAsia" w:ascii="宋体" w:hAnsi="宋体" w:eastAsia="宋体" w:cs="宋体"/>
          <w:b w:val="0"/>
          <w:bCs w:val="0"/>
          <w:color w:val="000000"/>
          <w:sz w:val="24"/>
          <w:szCs w:val="24"/>
          <w:lang w:val="en-US" w:eastAsia="zh-CN"/>
        </w:rPr>
        <w:t>的数据对接工作，最终实现使用江西省基层人工智能辅助智慧医疗系统的基层医疗机构前置软件的部署应用，实现与江西省省统筹区域传染病监测预警与应急指挥平台对接。（</w:t>
      </w:r>
      <w:r>
        <w:rPr>
          <w:rFonts w:hint="eastAsia" w:ascii="宋体" w:hAnsi="宋体" w:eastAsia="宋体" w:cs="宋体"/>
          <w:b/>
          <w:bCs/>
          <w:color w:val="000000"/>
          <w:sz w:val="24"/>
          <w:szCs w:val="24"/>
          <w:lang w:val="en-US"/>
        </w:rPr>
        <w:t>投标人需在</w:t>
      </w:r>
      <w:r>
        <w:rPr>
          <w:rFonts w:hint="eastAsia" w:ascii="宋体" w:hAnsi="宋体" w:cs="宋体"/>
          <w:b/>
          <w:bCs/>
          <w:color w:val="000000"/>
          <w:kern w:val="2"/>
          <w:sz w:val="24"/>
          <w:szCs w:val="24"/>
          <w:lang w:val="en-US" w:eastAsia="zh-CN" w:bidi="ar-SA"/>
        </w:rPr>
        <w:t>投标</w:t>
      </w:r>
      <w:r>
        <w:rPr>
          <w:rFonts w:hint="eastAsia" w:ascii="宋体" w:hAnsi="宋体" w:cs="宋体"/>
          <w:b/>
          <w:bCs/>
          <w:color w:val="000000"/>
          <w:kern w:val="2"/>
          <w:sz w:val="24"/>
          <w:szCs w:val="24"/>
          <w:lang w:bidi="ar-SA"/>
        </w:rPr>
        <w:t>文件</w:t>
      </w:r>
      <w:r>
        <w:rPr>
          <w:rFonts w:hint="eastAsia" w:ascii="宋体" w:hAnsi="宋体" w:eastAsia="宋体" w:cs="宋体"/>
          <w:b/>
          <w:bCs/>
          <w:color w:val="000000"/>
          <w:sz w:val="24"/>
          <w:szCs w:val="24"/>
          <w:lang w:val="en-US"/>
        </w:rPr>
        <w:t>中提供加盖投标人公章的承诺函</w:t>
      </w:r>
      <w:r>
        <w:rPr>
          <w:rFonts w:hint="eastAsia" w:ascii="宋体" w:hAnsi="宋体" w:eastAsia="宋体" w:cs="宋体"/>
          <w:b w:val="0"/>
          <w:bCs w:val="0"/>
          <w:color w:val="000000"/>
          <w:sz w:val="24"/>
          <w:szCs w:val="24"/>
          <w:lang w:val="en-US" w:eastAsia="zh-CN"/>
        </w:rPr>
        <w:t>）</w:t>
      </w:r>
    </w:p>
    <w:p w14:paraId="3016D8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color w:val="000000"/>
          <w:kern w:val="0"/>
          <w:sz w:val="24"/>
          <w:szCs w:val="24"/>
          <w:lang w:val="en-US"/>
        </w:rPr>
      </w:pPr>
      <w:r>
        <w:rPr>
          <w:rFonts w:hint="eastAsia" w:ascii="宋体" w:hAnsi="宋体" w:eastAsia="宋体" w:cs="宋体"/>
          <w:b/>
          <w:bCs/>
          <w:color w:val="000000"/>
          <w:sz w:val="24"/>
          <w:szCs w:val="24"/>
          <w:lang w:val="en-US" w:eastAsia="zh-CN"/>
        </w:rPr>
        <w:t>2.2.1.</w:t>
      </w:r>
      <w:r>
        <w:rPr>
          <w:rFonts w:hint="eastAsia" w:ascii="宋体" w:hAnsi="宋体" w:eastAsia="宋体" w:cs="宋体"/>
          <w:b/>
          <w:bCs/>
          <w:color w:val="000000"/>
          <w:sz w:val="24"/>
          <w:szCs w:val="24"/>
          <w:lang w:val="en-US"/>
        </w:rPr>
        <w:t>3 其他工作</w:t>
      </w:r>
    </w:p>
    <w:p w14:paraId="48E2429B">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rPr>
        <w:t>2.2.1.3.1</w:t>
      </w:r>
      <w:r>
        <w:rPr>
          <w:rFonts w:hint="eastAsia" w:ascii="宋体" w:hAnsi="宋体" w:eastAsia="宋体" w:cs="宋体"/>
          <w:b w:val="0"/>
          <w:bCs w:val="0"/>
          <w:color w:val="000000"/>
          <w:sz w:val="24"/>
          <w:szCs w:val="24"/>
          <w:lang w:val="en-US" w:eastAsia="zh-CN"/>
        </w:rPr>
        <w:t>投标人需基于区域统一云HIS平台的集成部署方式，与江西省基层人工智能辅助智慧医疗系统责任方对接及沟通，按照要求完成江西省基层人工智能辅助智慧医疗系统</w:t>
      </w:r>
      <w:r>
        <w:rPr>
          <w:rFonts w:hint="eastAsia" w:ascii="宋体" w:hAnsi="宋体" w:eastAsia="宋体" w:cs="宋体"/>
          <w:b w:val="0"/>
          <w:bCs w:val="0"/>
          <w:color w:val="000000"/>
          <w:sz w:val="24"/>
          <w:szCs w:val="24"/>
          <w:lang w:val="en-US"/>
        </w:rPr>
        <w:t>与前置软件</w:t>
      </w:r>
      <w:r>
        <w:rPr>
          <w:rFonts w:hint="eastAsia" w:ascii="宋体" w:hAnsi="宋体" w:eastAsia="宋体" w:cs="宋体"/>
          <w:b w:val="0"/>
          <w:bCs w:val="0"/>
          <w:color w:val="000000"/>
          <w:sz w:val="24"/>
          <w:szCs w:val="24"/>
          <w:lang w:val="en-US" w:eastAsia="zh-CN"/>
        </w:rPr>
        <w:t>的</w:t>
      </w:r>
      <w:r>
        <w:rPr>
          <w:rFonts w:hint="eastAsia" w:ascii="宋体" w:hAnsi="宋体" w:eastAsia="宋体" w:cs="宋体"/>
          <w:b w:val="0"/>
          <w:bCs w:val="0"/>
          <w:color w:val="000000"/>
          <w:sz w:val="24"/>
          <w:szCs w:val="24"/>
          <w:lang w:val="en-US"/>
        </w:rPr>
        <w:t>其他工作</w:t>
      </w:r>
      <w:r>
        <w:rPr>
          <w:rFonts w:hint="eastAsia" w:ascii="宋体" w:hAnsi="宋体" w:eastAsia="宋体" w:cs="宋体"/>
          <w:b w:val="0"/>
          <w:bCs w:val="0"/>
          <w:color w:val="000000"/>
          <w:sz w:val="24"/>
          <w:szCs w:val="24"/>
          <w:lang w:val="en-US" w:eastAsia="zh-CN"/>
        </w:rPr>
        <w:t>，最终实现使用江西省基层人工智能辅助智慧医疗系统的基层医疗机构前置软件的部署应用，实现与江西省省统筹区域传染病监测预警与应急指挥平台对接。（</w:t>
      </w:r>
      <w:r>
        <w:rPr>
          <w:rFonts w:hint="eastAsia" w:ascii="宋体" w:hAnsi="宋体" w:eastAsia="宋体" w:cs="宋体"/>
          <w:b/>
          <w:bCs/>
          <w:color w:val="000000"/>
          <w:sz w:val="24"/>
          <w:szCs w:val="24"/>
          <w:lang w:val="en-US"/>
        </w:rPr>
        <w:t>投标人需在</w:t>
      </w:r>
      <w:r>
        <w:rPr>
          <w:rFonts w:hint="eastAsia" w:ascii="宋体" w:hAnsi="宋体" w:cs="宋体"/>
          <w:b/>
          <w:bCs/>
          <w:color w:val="000000"/>
          <w:kern w:val="2"/>
          <w:sz w:val="24"/>
          <w:szCs w:val="24"/>
          <w:lang w:val="en-US" w:eastAsia="zh-CN" w:bidi="ar-SA"/>
        </w:rPr>
        <w:t>投标</w:t>
      </w:r>
      <w:r>
        <w:rPr>
          <w:rFonts w:hint="eastAsia" w:ascii="宋体" w:hAnsi="宋体" w:cs="宋体"/>
          <w:b/>
          <w:bCs/>
          <w:color w:val="000000"/>
          <w:kern w:val="2"/>
          <w:sz w:val="24"/>
          <w:szCs w:val="24"/>
          <w:lang w:bidi="ar-SA"/>
        </w:rPr>
        <w:t>文件</w:t>
      </w:r>
      <w:r>
        <w:rPr>
          <w:rFonts w:hint="eastAsia" w:ascii="宋体" w:hAnsi="宋体" w:eastAsia="宋体" w:cs="宋体"/>
          <w:b/>
          <w:bCs/>
          <w:color w:val="000000"/>
          <w:sz w:val="24"/>
          <w:szCs w:val="24"/>
          <w:lang w:val="en-US"/>
        </w:rPr>
        <w:t>中提供加盖投标人公章的承诺函</w:t>
      </w:r>
      <w:r>
        <w:rPr>
          <w:rFonts w:hint="eastAsia" w:ascii="宋体" w:hAnsi="宋体" w:eastAsia="宋体" w:cs="宋体"/>
          <w:b w:val="0"/>
          <w:bCs w:val="0"/>
          <w:color w:val="000000"/>
          <w:sz w:val="24"/>
          <w:szCs w:val="24"/>
          <w:lang w:val="en-US" w:eastAsia="zh-CN"/>
        </w:rPr>
        <w:t>）</w:t>
      </w:r>
    </w:p>
    <w:p w14:paraId="1725AE00">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b w:val="0"/>
          <w:bCs w:val="0"/>
          <w:color w:val="000000"/>
          <w:sz w:val="24"/>
          <w:szCs w:val="24"/>
          <w:lang w:val="en-US"/>
        </w:rPr>
      </w:pPr>
      <w:r>
        <w:rPr>
          <w:rFonts w:hint="eastAsia" w:ascii="宋体" w:hAnsi="宋体" w:eastAsia="宋体" w:cs="宋体"/>
          <w:b w:val="0"/>
          <w:bCs w:val="0"/>
          <w:color w:val="000000"/>
          <w:sz w:val="24"/>
          <w:szCs w:val="24"/>
          <w:lang w:val="en-US"/>
        </w:rPr>
        <w:t>2.2.1.3.2</w:t>
      </w:r>
      <w:r>
        <w:rPr>
          <w:rFonts w:hint="default" w:ascii="宋体" w:hAnsi="宋体" w:eastAsia="宋体" w:cs="宋体"/>
          <w:b w:val="0"/>
          <w:bCs w:val="0"/>
          <w:color w:val="000000"/>
          <w:sz w:val="24"/>
          <w:szCs w:val="24"/>
          <w:lang w:val="en-US"/>
        </w:rPr>
        <w:t xml:space="preserve"> </w:t>
      </w:r>
      <w:r>
        <w:rPr>
          <w:rFonts w:hint="eastAsia" w:ascii="宋体" w:hAnsi="宋体" w:eastAsia="宋体" w:cs="宋体"/>
          <w:b w:val="0"/>
          <w:bCs w:val="0"/>
          <w:color w:val="000000"/>
          <w:sz w:val="24"/>
          <w:szCs w:val="24"/>
          <w:lang w:val="en-US"/>
        </w:rPr>
        <w:t>投标人在</w:t>
      </w:r>
      <w:r>
        <w:rPr>
          <w:rFonts w:hint="eastAsia" w:ascii="宋体" w:hAnsi="宋体" w:eastAsia="宋体" w:cs="宋体"/>
          <w:b w:val="0"/>
          <w:bCs w:val="0"/>
          <w:color w:val="000000"/>
          <w:sz w:val="24"/>
          <w:szCs w:val="24"/>
          <w:lang w:val="en-US" w:eastAsia="zh-CN"/>
        </w:rPr>
        <w:t>江西省基层人工智能辅助智慧医疗系统</w:t>
      </w:r>
      <w:r>
        <w:rPr>
          <w:rFonts w:hint="eastAsia" w:ascii="宋体" w:hAnsi="宋体" w:eastAsia="宋体" w:cs="宋体"/>
          <w:b w:val="0"/>
          <w:bCs w:val="0"/>
          <w:color w:val="000000"/>
          <w:sz w:val="24"/>
          <w:szCs w:val="24"/>
          <w:lang w:val="en-US"/>
        </w:rPr>
        <w:t>前置软件转正后的三年内，针对</w:t>
      </w:r>
      <w:r>
        <w:rPr>
          <w:rFonts w:hint="eastAsia" w:ascii="宋体" w:hAnsi="宋体" w:eastAsia="宋体" w:cs="宋体"/>
          <w:b w:val="0"/>
          <w:bCs w:val="0"/>
          <w:color w:val="000000"/>
          <w:sz w:val="24"/>
          <w:szCs w:val="24"/>
          <w:lang w:val="en-US" w:eastAsia="zh-CN"/>
        </w:rPr>
        <w:t>江西省基层人工智能辅助智慧医疗系统前置软件</w:t>
      </w:r>
      <w:r>
        <w:rPr>
          <w:rFonts w:hint="eastAsia" w:ascii="宋体" w:hAnsi="宋体" w:eastAsia="宋体" w:cs="宋体"/>
          <w:b w:val="0"/>
          <w:bCs w:val="0"/>
          <w:color w:val="000000"/>
          <w:sz w:val="24"/>
          <w:szCs w:val="24"/>
          <w:lang w:val="en-US"/>
        </w:rPr>
        <w:t>提供免费的技术支持服务。</w:t>
      </w:r>
      <w:r>
        <w:rPr>
          <w:rFonts w:hint="eastAsia" w:ascii="宋体" w:hAnsi="宋体" w:eastAsia="宋体" w:cs="宋体"/>
          <w:b w:val="0"/>
          <w:bCs w:val="0"/>
          <w:color w:val="000000"/>
          <w:sz w:val="24"/>
          <w:szCs w:val="24"/>
          <w:lang w:val="en-US" w:eastAsia="zh-CN"/>
        </w:rPr>
        <w:t>（</w:t>
      </w:r>
      <w:r>
        <w:rPr>
          <w:rFonts w:hint="eastAsia" w:ascii="宋体" w:hAnsi="宋体" w:eastAsia="宋体" w:cs="宋体"/>
          <w:b/>
          <w:bCs/>
          <w:color w:val="000000"/>
          <w:sz w:val="24"/>
          <w:szCs w:val="24"/>
          <w:lang w:val="en-US"/>
        </w:rPr>
        <w:t>投标人需在</w:t>
      </w:r>
      <w:r>
        <w:rPr>
          <w:rFonts w:hint="eastAsia" w:ascii="宋体" w:hAnsi="宋体" w:cs="宋体"/>
          <w:b/>
          <w:bCs/>
          <w:color w:val="000000"/>
          <w:kern w:val="2"/>
          <w:sz w:val="24"/>
          <w:szCs w:val="24"/>
          <w:lang w:val="en-US" w:eastAsia="zh-CN" w:bidi="ar-SA"/>
        </w:rPr>
        <w:t>投标</w:t>
      </w:r>
      <w:r>
        <w:rPr>
          <w:rFonts w:hint="eastAsia" w:ascii="宋体" w:hAnsi="宋体" w:cs="宋体"/>
          <w:b/>
          <w:bCs/>
          <w:color w:val="000000"/>
          <w:kern w:val="2"/>
          <w:sz w:val="24"/>
          <w:szCs w:val="24"/>
          <w:lang w:bidi="ar-SA"/>
        </w:rPr>
        <w:t>文件</w:t>
      </w:r>
      <w:r>
        <w:rPr>
          <w:rFonts w:hint="eastAsia" w:ascii="宋体" w:hAnsi="宋体" w:eastAsia="宋体" w:cs="宋体"/>
          <w:b/>
          <w:bCs/>
          <w:color w:val="000000"/>
          <w:sz w:val="24"/>
          <w:szCs w:val="24"/>
          <w:lang w:val="en-US"/>
        </w:rPr>
        <w:t>中提供加盖投标人公章的承诺函</w:t>
      </w:r>
      <w:r>
        <w:rPr>
          <w:rFonts w:hint="eastAsia" w:ascii="宋体" w:hAnsi="宋体" w:eastAsia="宋体" w:cs="宋体"/>
          <w:b w:val="0"/>
          <w:bCs w:val="0"/>
          <w:color w:val="000000"/>
          <w:sz w:val="24"/>
          <w:szCs w:val="24"/>
          <w:lang w:val="en-US" w:eastAsia="zh-CN"/>
        </w:rPr>
        <w:t>）</w:t>
      </w:r>
    </w:p>
    <w:p w14:paraId="13DFDF6B">
      <w:pPr>
        <w:autoSpaceDE/>
        <w:autoSpaceDN/>
        <w:adjustRightInd w:val="0"/>
        <w:snapToGrid w:val="0"/>
        <w:spacing w:line="460" w:lineRule="exact"/>
        <w:ind w:firstLine="480"/>
        <w:jc w:val="left"/>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2.2.1.4 时间要求</w:t>
      </w:r>
    </w:p>
    <w:p w14:paraId="0D253281">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rPr>
        <w:t>江西省基层人工智能辅助智慧医疗系统需于2026年8月前完成</w:t>
      </w:r>
      <w:r>
        <w:rPr>
          <w:rFonts w:hint="eastAsia" w:ascii="宋体" w:hAnsi="宋体" w:eastAsia="宋体" w:cs="宋体"/>
          <w:color w:val="000000"/>
          <w:sz w:val="24"/>
          <w:szCs w:val="24"/>
          <w:lang w:val="en-US"/>
        </w:rPr>
        <w:t>前置软件部署并正式转正</w:t>
      </w:r>
    </w:p>
    <w:p w14:paraId="2F1959D9">
      <w:pPr>
        <w:pStyle w:val="9"/>
        <w:rPr>
          <w:rFonts w:hint="default"/>
          <w:lang w:val="en-US" w:eastAsia="zh-CN"/>
        </w:rPr>
      </w:pPr>
    </w:p>
    <w:p w14:paraId="3A2AD114">
      <w:pPr>
        <w:pStyle w:val="2"/>
        <w:pageBreakBefore w:val="0"/>
        <w:kinsoku/>
        <w:wordWrap/>
        <w:overflowPunct/>
        <w:topLinePunct w:val="0"/>
        <w:autoSpaceDE/>
        <w:autoSpaceDN/>
        <w:bidi w:val="0"/>
        <w:spacing w:line="460" w:lineRule="exact"/>
        <w:ind w:left="0" w:leftChars="0" w:right="0" w:firstLine="482" w:firstLineChars="200"/>
        <w:textAlignment w:val="auto"/>
        <w:outlineLvl w:val="2"/>
        <w:rPr>
          <w:rFonts w:hint="eastAsia"/>
          <w:color w:val="000000"/>
          <w:lang w:val="en-US" w:eastAsia="zh-CN"/>
        </w:rPr>
      </w:pPr>
      <w:r>
        <w:rPr>
          <w:rFonts w:hint="eastAsia" w:ascii="宋体" w:hAnsi="宋体" w:eastAsia="宋体" w:cs="宋体"/>
          <w:b/>
          <w:bCs/>
          <w:color w:val="000000"/>
          <w:kern w:val="2"/>
          <w:sz w:val="24"/>
          <w:szCs w:val="24"/>
          <w:highlight w:val="none"/>
          <w:lang w:val="en-US" w:eastAsia="zh-CN" w:bidi="ar-SA"/>
        </w:rPr>
        <w:t>2.2.2</w:t>
      </w:r>
      <w:r>
        <w:rPr>
          <w:rFonts w:hint="eastAsia" w:ascii="宋体" w:hAnsi="宋体" w:eastAsia="宋体" w:cs="宋体"/>
          <w:b/>
          <w:bCs/>
          <w:color w:val="000000"/>
          <w:kern w:val="2"/>
          <w:sz w:val="24"/>
          <w:szCs w:val="24"/>
          <w:highlight w:val="none"/>
          <w:lang w:val="en-US" w:bidi="ar-SA"/>
        </w:rPr>
        <w:t xml:space="preserve"> </w:t>
      </w:r>
      <w:r>
        <w:rPr>
          <w:rFonts w:hint="eastAsia" w:ascii="宋体" w:hAnsi="宋体" w:eastAsia="宋体" w:cs="宋体"/>
          <w:b/>
          <w:bCs/>
          <w:color w:val="000000"/>
          <w:kern w:val="2"/>
          <w:sz w:val="24"/>
          <w:szCs w:val="24"/>
          <w:highlight w:val="none"/>
          <w:lang w:val="en-US" w:eastAsia="zh-CN" w:bidi="ar-SA"/>
        </w:rPr>
        <w:t>前置软件及相关基础环境运维服务</w:t>
      </w:r>
    </w:p>
    <w:p w14:paraId="230F4C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color w:val="000000"/>
          <w:kern w:val="0"/>
          <w:sz w:val="24"/>
          <w:szCs w:val="24"/>
          <w:lang w:val="en-US"/>
        </w:rPr>
      </w:pPr>
      <w:r>
        <w:rPr>
          <w:rFonts w:hint="eastAsia" w:ascii="宋体" w:hAnsi="宋体" w:eastAsia="宋体" w:cs="宋体"/>
          <w:b/>
          <w:bCs/>
          <w:color w:val="000000"/>
          <w:sz w:val="24"/>
          <w:szCs w:val="24"/>
          <w:lang w:val="en-US" w:eastAsia="zh-CN"/>
        </w:rPr>
        <w:t xml:space="preserve">2.2.2.1 </w:t>
      </w:r>
      <w:r>
        <w:rPr>
          <w:rFonts w:hint="eastAsia" w:ascii="宋体" w:hAnsi="宋体" w:eastAsia="宋体" w:cs="宋体"/>
          <w:b/>
          <w:bCs/>
          <w:color w:val="000000"/>
          <w:sz w:val="24"/>
          <w:szCs w:val="24"/>
          <w:lang w:val="en-US"/>
        </w:rPr>
        <w:t>人员要求</w:t>
      </w:r>
    </w:p>
    <w:p w14:paraId="2D0D3E7A">
      <w:pPr>
        <w:pStyle w:val="10"/>
        <w:widowControl/>
        <w:spacing w:line="360" w:lineRule="auto"/>
        <w:ind w:firstLine="48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r>
        <w:rPr>
          <w:rFonts w:hint="eastAsia" w:ascii="宋体" w:hAnsi="宋体" w:eastAsia="宋体" w:cs="宋体"/>
          <w:color w:val="000000"/>
          <w:kern w:val="2"/>
          <w:sz w:val="24"/>
          <w:szCs w:val="24"/>
          <w:lang w:val="en-US" w:bidi="ar-SA"/>
        </w:rPr>
        <w:t>投标人需提供四名专职驻场运维人员，</w:t>
      </w:r>
      <w:r>
        <w:rPr>
          <w:rFonts w:hint="eastAsia" w:ascii="宋体" w:hAnsi="宋体" w:eastAsia="宋体" w:cs="宋体"/>
          <w:color w:val="000000"/>
          <w:kern w:val="2"/>
          <w:sz w:val="24"/>
          <w:szCs w:val="24"/>
          <w:lang w:val="en-US" w:eastAsia="zh-CN" w:bidi="ar-SA"/>
        </w:rPr>
        <w:t>运维期限为3年，</w:t>
      </w:r>
      <w:r>
        <w:rPr>
          <w:rFonts w:hint="eastAsia" w:ascii="宋体" w:hAnsi="宋体" w:eastAsia="宋体" w:cs="宋体"/>
          <w:color w:val="000000"/>
          <w:kern w:val="2"/>
          <w:sz w:val="24"/>
          <w:szCs w:val="24"/>
          <w:lang w:bidi="ar-SA"/>
        </w:rPr>
        <w:t>驻场人员一经确认后，未经采购人允许，不得随意变更。</w:t>
      </w:r>
      <w:r>
        <w:rPr>
          <w:rFonts w:hint="eastAsia" w:ascii="宋体" w:hAnsi="宋体" w:eastAsia="宋体" w:cs="宋体"/>
          <w:b/>
          <w:bCs/>
          <w:color w:val="000000"/>
          <w:kern w:val="2"/>
          <w:sz w:val="24"/>
          <w:szCs w:val="24"/>
          <w:lang w:bidi="ar-SA"/>
        </w:rPr>
        <w:t>（</w:t>
      </w:r>
      <w:r>
        <w:rPr>
          <w:rFonts w:hint="eastAsia" w:ascii="宋体" w:hAnsi="宋体" w:cs="宋体"/>
          <w:b/>
          <w:bCs/>
          <w:color w:val="000000"/>
          <w:kern w:val="2"/>
          <w:sz w:val="24"/>
          <w:szCs w:val="24"/>
          <w:lang w:val="en-US" w:eastAsia="zh-CN" w:bidi="ar-SA"/>
        </w:rPr>
        <w:t>投标</w:t>
      </w:r>
      <w:r>
        <w:rPr>
          <w:rFonts w:hint="eastAsia" w:ascii="宋体" w:hAnsi="宋体" w:cs="宋体"/>
          <w:b/>
          <w:bCs/>
          <w:color w:val="000000"/>
          <w:kern w:val="2"/>
          <w:sz w:val="24"/>
          <w:szCs w:val="24"/>
          <w:lang w:bidi="ar-SA"/>
        </w:rPr>
        <w:t>文件中</w:t>
      </w:r>
      <w:r>
        <w:rPr>
          <w:rFonts w:hint="eastAsia" w:ascii="宋体" w:hAnsi="宋体" w:eastAsia="宋体" w:cs="宋体"/>
          <w:b/>
          <w:bCs/>
          <w:color w:val="000000"/>
          <w:kern w:val="2"/>
          <w:sz w:val="24"/>
          <w:szCs w:val="24"/>
          <w:lang w:bidi="ar-SA"/>
        </w:rPr>
        <w:t>提供</w:t>
      </w:r>
      <w:r>
        <w:rPr>
          <w:rFonts w:hint="eastAsia" w:ascii="宋体" w:hAnsi="宋体" w:cs="宋体"/>
          <w:b/>
          <w:bCs/>
          <w:color w:val="000000"/>
          <w:kern w:val="2"/>
          <w:sz w:val="24"/>
          <w:szCs w:val="24"/>
          <w:lang w:bidi="ar-SA"/>
        </w:rPr>
        <w:t>加盖投标人公章的</w:t>
      </w:r>
      <w:r>
        <w:rPr>
          <w:rFonts w:hint="eastAsia" w:ascii="宋体" w:hAnsi="宋体" w:eastAsia="宋体" w:cs="宋体"/>
          <w:b/>
          <w:bCs/>
          <w:color w:val="000000"/>
          <w:kern w:val="2"/>
          <w:sz w:val="24"/>
          <w:szCs w:val="24"/>
          <w:lang w:bidi="ar-SA"/>
        </w:rPr>
        <w:t>承诺函（格式自拟））</w:t>
      </w:r>
      <w:r>
        <w:rPr>
          <w:rFonts w:hint="eastAsia" w:ascii="宋体" w:hAnsi="宋体" w:eastAsia="宋体" w:cs="宋体"/>
          <w:color w:val="000000"/>
          <w:kern w:val="2"/>
          <w:sz w:val="24"/>
          <w:szCs w:val="24"/>
          <w:lang w:val="en-US" w:bidi="ar-SA"/>
        </w:rPr>
        <w:t>；</w:t>
      </w:r>
    </w:p>
    <w:p w14:paraId="7DFCECA2">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（2）驻场运维人员需开展</w:t>
      </w:r>
      <w:r>
        <w:rPr>
          <w:rFonts w:hint="eastAsia" w:ascii="宋体" w:hAnsi="宋体" w:eastAsia="宋体" w:cs="宋体"/>
          <w:color w:val="000000"/>
          <w:sz w:val="24"/>
          <w:szCs w:val="24"/>
          <w:lang w:val="en-US" w:eastAsia="zh-CN"/>
        </w:rPr>
        <w:t>各类线下和线上服务</w:t>
      </w:r>
      <w:r>
        <w:rPr>
          <w:rFonts w:hint="eastAsia" w:ascii="宋体" w:hAnsi="宋体" w:eastAsia="宋体" w:cs="宋体"/>
          <w:color w:val="000000"/>
          <w:sz w:val="24"/>
          <w:szCs w:val="24"/>
          <w:lang w:val="en-US"/>
        </w:rPr>
        <w:t>（运维人员工作内容、时间及地点由省疾控中心进行安排）,负责全省前置软件及网络安全的管理与运维，熟练掌握前置软件安装的全套方法和流程，保障全省前置软件的</w:t>
      </w:r>
      <w:r>
        <w:rPr>
          <w:rFonts w:hint="eastAsia" w:ascii="宋体" w:hAnsi="宋体" w:eastAsia="宋体" w:cs="宋体"/>
          <w:b/>
          <w:bCs/>
          <w:kern w:val="2"/>
          <w:sz w:val="24"/>
          <w:szCs w:val="24"/>
          <w:lang w:val="en-US" w:eastAsia="zh-CN"/>
        </w:rPr>
        <w:t>资料收集、统计分析、检查监督、调研指导、应急处置</w:t>
      </w:r>
      <w:r>
        <w:rPr>
          <w:rFonts w:hint="eastAsia" w:ascii="宋体" w:hAnsi="宋体" w:eastAsia="宋体" w:cs="宋体"/>
          <w:color w:val="000000"/>
          <w:sz w:val="24"/>
          <w:szCs w:val="24"/>
          <w:lang w:val="en-US"/>
        </w:rPr>
        <w:t>、数据应用等工作，并负责通过全省疾控视频会议系统(华为SMC3.0)组织下级单位开展前置软件故障会商与培训、终端访问维护等。每项具体工作都要求至少有两名驻场运维人员熟悉掌握；</w:t>
      </w:r>
    </w:p>
    <w:p w14:paraId="595209A4">
      <w:pPr>
        <w:autoSpaceDE/>
        <w:autoSpaceDN/>
        <w:spacing w:line="460" w:lineRule="exact"/>
        <w:ind w:firstLine="48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（3）驻场运维人员线下工作时间由省疾控中心进行安排，线上工作时间为7*24H不间断服务，面向省疾控中心内部提供7*24H电话值守，应对突发情况。</w:t>
      </w:r>
    </w:p>
    <w:p w14:paraId="0D971B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color w:val="000000"/>
          <w:kern w:val="0"/>
          <w:sz w:val="24"/>
          <w:szCs w:val="24"/>
          <w:lang w:val="en-US"/>
        </w:rPr>
      </w:pPr>
      <w:r>
        <w:rPr>
          <w:rFonts w:hint="eastAsia" w:ascii="宋体" w:hAnsi="宋体" w:eastAsia="宋体" w:cs="宋体"/>
          <w:b/>
          <w:bCs/>
          <w:color w:val="000000"/>
          <w:sz w:val="24"/>
          <w:szCs w:val="24"/>
          <w:lang w:val="en-US" w:eastAsia="zh-CN"/>
        </w:rPr>
        <w:t xml:space="preserve">2.2.2.2 </w:t>
      </w:r>
      <w:r>
        <w:rPr>
          <w:rFonts w:hint="eastAsia" w:ascii="宋体" w:hAnsi="宋体" w:eastAsia="宋体" w:cs="宋体"/>
          <w:b/>
          <w:bCs/>
          <w:color w:val="000000"/>
          <w:sz w:val="24"/>
          <w:szCs w:val="24"/>
          <w:lang w:val="en-US"/>
        </w:rPr>
        <w:t>具体工作内容</w:t>
      </w:r>
    </w:p>
    <w:p w14:paraId="736E8092">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lang w:val="en-US" w:eastAsia="zh-CN"/>
        </w:rPr>
        <w:t>负责</w:t>
      </w:r>
      <w:r>
        <w:rPr>
          <w:rFonts w:hint="eastAsia" w:ascii="宋体" w:hAnsi="宋体" w:eastAsia="宋体" w:cs="宋体"/>
          <w:color w:val="000000"/>
          <w:sz w:val="24"/>
          <w:szCs w:val="24"/>
          <w:lang w:val="en-US"/>
        </w:rPr>
        <w:t>全省前置软件的管理与运维，组建微信群，制定每周7天值班表，每天专人在线值守，解答疾控和医疗机构前置软件部署安装、集成对接、数据上传、运行维护</w:t>
      </w:r>
      <w:r>
        <w:rPr>
          <w:rFonts w:hint="eastAsia"/>
        </w:rPr>
        <w:t>、</w:t>
      </w:r>
      <w:r>
        <w:rPr>
          <w:rFonts w:hint="eastAsia" w:ascii="宋体" w:hAnsi="宋体" w:eastAsia="宋体" w:cs="宋体"/>
          <w:color w:val="000000"/>
          <w:sz w:val="24"/>
          <w:szCs w:val="24"/>
        </w:rPr>
        <w:t>故障排查</w:t>
      </w:r>
      <w:r>
        <w:rPr>
          <w:rFonts w:hint="eastAsia" w:ascii="宋体" w:hAnsi="宋体" w:eastAsia="宋体" w:cs="宋体"/>
          <w:color w:val="000000"/>
          <w:sz w:val="24"/>
          <w:szCs w:val="24"/>
          <w:lang w:val="en-US"/>
        </w:rPr>
        <w:t>等相关问题，并将相关问题汇总制作问题处理手册，完成相关线上或线下培训师资任务；群内各地咨询的问题须在10分钟内响应，2小时内完成处置；</w:t>
      </w:r>
    </w:p>
    <w:p w14:paraId="33F3DF4B">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协同医疗机构开展排查工作，解决前置软件在部署及日常运行过程中出现的各类故障。优先采用线上及远程方式进行处置，若该方式无法解决问题，则需安排人员前往现场进行处置，直至问题得到解决，并编写医疗机构前置软件线下处置过程报告</w:t>
      </w:r>
      <w:r>
        <w:rPr>
          <w:rFonts w:hint="eastAsia" w:ascii="宋体" w:hAnsi="宋体" w:eastAsia="宋体" w:cs="宋体"/>
          <w:b w:val="0"/>
          <w:bCs w:val="0"/>
          <w:kern w:val="2"/>
          <w:sz w:val="24"/>
          <w:szCs w:val="24"/>
        </w:rPr>
        <w:t>，</w:t>
      </w:r>
      <w:r>
        <w:rPr>
          <w:rFonts w:hint="eastAsia" w:ascii="宋体" w:hAnsi="宋体" w:eastAsia="宋体" w:cs="宋体"/>
          <w:color w:val="000000"/>
          <w:sz w:val="24"/>
          <w:szCs w:val="24"/>
          <w:lang w:val="en-US"/>
        </w:rPr>
        <w:t>报送省疾病预防控制中心；</w:t>
      </w:r>
    </w:p>
    <w:p w14:paraId="50CE88E9">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（3）负责全省前置软件的基础工作进行统筹组织，主要包括：网络接入环境、用户授权和认证、基本信息等；</w:t>
      </w:r>
    </w:p>
    <w:p w14:paraId="7556EBC8">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（4）配合核查辖区各级各类医疗机构前置软件部署情况，包括：配置管理、编码映射、数据质量及业务运行情况等，及时督促改进；</w:t>
      </w:r>
    </w:p>
    <w:p w14:paraId="3DAA7315">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（5）配合健全完善医疗机构前置软件的配置管理策略，以及传染病疾病诊断、检验检查结果、药品、科室等多项业务规则和编码映射，对基层云HIS 系统（医院信息系统）推送的数据质量开展核查工作；</w:t>
      </w:r>
    </w:p>
    <w:p w14:paraId="4D5E17D1">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（6）配合在全省落实前置软件各项工作规划、安全策略、标准规范和各项安全管理制度；</w:t>
      </w:r>
    </w:p>
    <w:p w14:paraId="4575D5F8">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（7）配合开展前置软件相关风险评估，对本行政区域内前置软件运行状况进行分析、研判；</w:t>
      </w:r>
    </w:p>
    <w:p w14:paraId="202B6E57">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（8）</w:t>
      </w:r>
      <w:r>
        <w:rPr>
          <w:rFonts w:hint="eastAsia" w:ascii="宋体" w:hAnsi="宋体" w:eastAsia="宋体" w:cs="宋体"/>
          <w:b w:val="0"/>
          <w:bCs w:val="0"/>
          <w:kern w:val="2"/>
          <w:sz w:val="24"/>
          <w:szCs w:val="24"/>
        </w:rPr>
        <w:t>对</w:t>
      </w:r>
      <w:r>
        <w:rPr>
          <w:rFonts w:hint="eastAsia" w:ascii="宋体" w:hAnsi="宋体" w:eastAsia="宋体" w:cs="宋体"/>
          <w:color w:val="000000"/>
          <w:sz w:val="24"/>
          <w:szCs w:val="24"/>
          <w:lang w:val="en-US"/>
        </w:rPr>
        <w:t>全省医疗机构使用前置软件的相关资料进行归档整理、反馈意见与改进建议收集，配合全省前置软件相关数据分析、利用，形成数据分析报告，为传染病早期预警、疫情研判和应急处置提供数据支持；</w:t>
      </w:r>
    </w:p>
    <w:p w14:paraId="513FB186">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（9）配合制定本行政区域内前置软件安全应急预案，组织开展相关应急演练，接受上级主管部门指导，向有关部门报告前置软件重大安全事件；</w:t>
      </w:r>
    </w:p>
    <w:p w14:paraId="1A700E9C">
      <w:pPr>
        <w:pageBreakBefore w:val="0"/>
        <w:widowControl/>
        <w:kinsoku/>
        <w:wordWrap/>
        <w:overflowPunct/>
        <w:topLinePunct w:val="0"/>
        <w:autoSpaceDE/>
        <w:autoSpaceDN/>
        <w:bidi w:val="0"/>
        <w:spacing w:line="360" w:lineRule="auto"/>
        <w:ind w:left="0" w:leftChars="0" w:right="0" w:firstLine="480" w:firstLineChars="200"/>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（10）协助全省的前置软件接口改造、安全运维等相关技术和业务管理相关工作指导；</w:t>
      </w:r>
      <w:r>
        <w:rPr>
          <w:rFonts w:hint="eastAsia" w:ascii="宋体" w:hAnsi="宋体" w:eastAsia="宋体" w:cs="宋体"/>
          <w:b w:val="0"/>
          <w:bCs w:val="0"/>
          <w:color w:val="000000"/>
          <w:kern w:val="2"/>
          <w:sz w:val="24"/>
          <w:szCs w:val="24"/>
          <w:lang w:val="en-US"/>
        </w:rPr>
        <w:t>前置软件版本或接口更新时，配合医疗机构根据更新内容进行联调对接，保障最新数据上传到国家平台。</w:t>
      </w:r>
    </w:p>
    <w:p w14:paraId="7876522F">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(11)制作办公终端常见故障处理视频或文档，处理终端网络及软、硬件问题，确保全省各级疾控机构能够正常访问</w:t>
      </w:r>
      <w:r>
        <w:rPr>
          <w:rFonts w:hint="default" w:ascii="宋体" w:hAnsi="宋体" w:eastAsia="宋体" w:cs="宋体"/>
          <w:color w:val="000000"/>
          <w:sz w:val="24"/>
          <w:szCs w:val="24"/>
          <w:lang w:val="en-US"/>
        </w:rPr>
        <w:t>国家疾病预防控制数据集成服务平台以及</w:t>
      </w:r>
      <w:r>
        <w:rPr>
          <w:rFonts w:hint="eastAsia" w:ascii="宋体" w:hAnsi="宋体" w:eastAsia="宋体" w:cs="宋体"/>
          <w:color w:val="000000"/>
          <w:sz w:val="24"/>
          <w:szCs w:val="24"/>
          <w:lang w:val="en-US"/>
        </w:rPr>
        <w:t>江西省省统筹区域传染病监测预警与应急指挥信息平台等信息系统，保障全省前置软件的监控、数据应用工作；</w:t>
      </w:r>
    </w:p>
    <w:p w14:paraId="7C1EC887">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(12)负责</w:t>
      </w:r>
      <w:r>
        <w:rPr>
          <w:rFonts w:hint="default" w:ascii="宋体" w:hAnsi="宋体" w:eastAsia="宋体" w:cs="宋体"/>
          <w:color w:val="000000"/>
          <w:sz w:val="24"/>
          <w:szCs w:val="24"/>
          <w:lang w:val="en-US"/>
        </w:rPr>
        <w:t>全省</w:t>
      </w:r>
      <w:r>
        <w:rPr>
          <w:rFonts w:hint="eastAsia" w:ascii="宋体" w:hAnsi="宋体" w:eastAsia="宋体" w:cs="宋体"/>
          <w:color w:val="000000"/>
          <w:sz w:val="24"/>
          <w:szCs w:val="24"/>
          <w:lang w:val="en-US"/>
        </w:rPr>
        <w:t>疾控</w:t>
      </w:r>
      <w:r>
        <w:rPr>
          <w:rFonts w:hint="default" w:ascii="宋体" w:hAnsi="宋体" w:eastAsia="宋体" w:cs="宋体"/>
          <w:color w:val="000000"/>
          <w:sz w:val="24"/>
          <w:szCs w:val="24"/>
          <w:lang w:val="en-US"/>
        </w:rPr>
        <w:t>视频会议系统</w:t>
      </w:r>
      <w:r>
        <w:rPr>
          <w:rFonts w:hint="eastAsia" w:ascii="宋体" w:hAnsi="宋体" w:eastAsia="宋体" w:cs="宋体"/>
          <w:color w:val="000000"/>
          <w:sz w:val="24"/>
          <w:szCs w:val="24"/>
          <w:lang w:val="en-US"/>
        </w:rPr>
        <w:t>的维护及具体使用并制作使用说明书及常见故障处理视频或文档，确保各级疾控机构可通过</w:t>
      </w:r>
      <w:r>
        <w:rPr>
          <w:rFonts w:hint="default" w:ascii="宋体" w:hAnsi="宋体" w:eastAsia="宋体" w:cs="宋体"/>
          <w:color w:val="000000"/>
          <w:sz w:val="24"/>
          <w:szCs w:val="24"/>
          <w:lang w:val="en-US"/>
        </w:rPr>
        <w:t>全省</w:t>
      </w:r>
      <w:r>
        <w:rPr>
          <w:rFonts w:hint="eastAsia" w:ascii="宋体" w:hAnsi="宋体" w:eastAsia="宋体" w:cs="宋体"/>
          <w:color w:val="000000"/>
          <w:sz w:val="24"/>
          <w:szCs w:val="24"/>
          <w:lang w:val="en-US"/>
        </w:rPr>
        <w:t>疾控</w:t>
      </w:r>
      <w:r>
        <w:rPr>
          <w:rFonts w:hint="default" w:ascii="宋体" w:hAnsi="宋体" w:eastAsia="宋体" w:cs="宋体"/>
          <w:color w:val="000000"/>
          <w:sz w:val="24"/>
          <w:szCs w:val="24"/>
          <w:lang w:val="en-US"/>
        </w:rPr>
        <w:t>视频会议系统开展前置软件故障会商与培训</w:t>
      </w:r>
      <w:r>
        <w:rPr>
          <w:rFonts w:hint="eastAsia" w:ascii="宋体" w:hAnsi="宋体" w:eastAsia="宋体" w:cs="宋体"/>
          <w:color w:val="000000"/>
          <w:sz w:val="24"/>
          <w:szCs w:val="24"/>
          <w:lang w:val="en-US"/>
        </w:rPr>
        <w:t>，保障中心各类视频会议的召开与管理；</w:t>
      </w:r>
    </w:p>
    <w:p w14:paraId="7605623A">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（13）针对上述无法通过线上方式处理的问题，需安排驻场人员至全省各地进行现场处置； </w:t>
      </w:r>
    </w:p>
    <w:p w14:paraId="5901F974">
      <w:pPr>
        <w:pageBreakBefore w:val="0"/>
        <w:kinsoku/>
        <w:wordWrap/>
        <w:overflowPunct/>
        <w:topLinePunct w:val="0"/>
        <w:autoSpaceDE/>
        <w:autoSpaceDN/>
        <w:bidi w:val="0"/>
        <w:spacing w:line="360" w:lineRule="auto"/>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（14）协助省疾病预防控制中心，针对第三方所开展的省统筹区域传染病监测预警与应急指挥平台风险评估服务，进行相应的对接工作； </w:t>
      </w:r>
    </w:p>
    <w:p w14:paraId="53ADFA7A">
      <w:pPr>
        <w:pStyle w:val="9"/>
        <w:spacing w:line="360" w:lineRule="auto"/>
        <w:rPr>
          <w:rFonts w:hint="default"/>
          <w:lang w:val="en-US"/>
        </w:rPr>
      </w:pPr>
      <w:r>
        <w:rPr>
          <w:rFonts w:hint="eastAsia" w:hAnsi="宋体" w:cs="宋体"/>
          <w:color w:val="000000"/>
          <w:sz w:val="24"/>
          <w:szCs w:val="24"/>
          <w:lang w:val="en-US"/>
        </w:rPr>
        <w:t>（15）协助省疾病预防控制中心对上级部门下发的漏洞通报进行处置；</w:t>
      </w:r>
    </w:p>
    <w:p w14:paraId="42DEB032">
      <w:pPr>
        <w:pageBreakBefore w:val="0"/>
        <w:kinsoku/>
        <w:wordWrap/>
        <w:overflowPunct/>
        <w:topLinePunct w:val="0"/>
        <w:autoSpaceDE/>
        <w:autoSpaceDN/>
        <w:bidi w:val="0"/>
        <w:spacing w:line="360" w:lineRule="auto"/>
        <w:ind w:left="0" w:leftChars="0" w:right="0"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rPr>
        <w:t>（16）交办的其他相关工作事项。</w:t>
      </w:r>
    </w:p>
    <w:p w14:paraId="24D5C5AE">
      <w:pPr>
        <w:pStyle w:val="2"/>
        <w:pageBreakBefore w:val="0"/>
        <w:kinsoku/>
        <w:wordWrap/>
        <w:overflowPunct/>
        <w:topLinePunct w:val="0"/>
        <w:autoSpaceDE/>
        <w:autoSpaceDN/>
        <w:bidi w:val="0"/>
        <w:spacing w:line="460" w:lineRule="exact"/>
        <w:ind w:left="0" w:leftChars="0" w:right="0" w:firstLine="482" w:firstLineChars="200"/>
        <w:textAlignment w:val="auto"/>
        <w:outlineLvl w:val="2"/>
        <w:rPr>
          <w:rFonts w:hint="eastAsia" w:ascii="宋体" w:hAnsi="宋体" w:eastAsia="宋体" w:cs="宋体"/>
          <w:color w:val="000000"/>
          <w:kern w:val="0"/>
          <w:sz w:val="24"/>
          <w:szCs w:val="24"/>
          <w:lang w:val="en-US"/>
        </w:rPr>
      </w:pPr>
      <w:r>
        <w:rPr>
          <w:rFonts w:hint="eastAsia" w:ascii="宋体" w:hAnsi="宋体" w:eastAsia="宋体" w:cs="宋体"/>
          <w:b/>
          <w:bCs/>
          <w:color w:val="000000"/>
          <w:kern w:val="2"/>
          <w:sz w:val="24"/>
          <w:szCs w:val="24"/>
          <w:highlight w:val="none"/>
          <w:lang w:val="en-US" w:eastAsia="zh-CN" w:bidi="ar-SA"/>
        </w:rPr>
        <w:t>2.2.</w:t>
      </w:r>
      <w:r>
        <w:rPr>
          <w:rFonts w:hint="eastAsia" w:ascii="宋体" w:hAnsi="宋体" w:eastAsia="宋体" w:cs="宋体"/>
          <w:b/>
          <w:bCs/>
          <w:color w:val="000000"/>
          <w:kern w:val="2"/>
          <w:sz w:val="24"/>
          <w:szCs w:val="24"/>
          <w:highlight w:val="none"/>
          <w:lang w:val="en-US" w:bidi="ar-SA"/>
        </w:rPr>
        <w:t>3 省统筹区域传染病监测预警与应急指挥平台短信服务</w:t>
      </w:r>
    </w:p>
    <w:p w14:paraId="2C5045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2.2.3.1 短信数量要求</w:t>
      </w:r>
    </w:p>
    <w:p w14:paraId="445CC199">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投标人需为省统筹区域传染病监测预警与应急指挥平台提供三网短信服务，要求短信条数提供不少于240万条；</w:t>
      </w:r>
    </w:p>
    <w:p w14:paraId="5D0987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 xml:space="preserve">2.2.3.2 平台安全要求 </w:t>
      </w:r>
    </w:p>
    <w:p w14:paraId="3C4F13B5">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提供短信服务的平台根据网络安全等级保护要求，在本项目实施阶段须达到三级等保要求并已完成公安机关的备案（以备案证明为准）；</w:t>
      </w:r>
    </w:p>
    <w:p w14:paraId="3E3E8C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2.2.3.3服务时间要求</w:t>
      </w:r>
    </w:p>
    <w:p w14:paraId="574EC94D">
      <w:pPr>
        <w:autoSpaceDE/>
        <w:autoSpaceDN/>
        <w:spacing w:line="460" w:lineRule="exact"/>
        <w:ind w:firstLine="480" w:firstLineChars="200"/>
        <w:rPr>
          <w:rFonts w:hint="eastAsia" w:ascii="宋体" w:hAnsi="宋体" w:eastAsia="宋体" w:cs="宋体"/>
          <w:sz w:val="24"/>
          <w:szCs w:val="24"/>
          <w:lang w:val="en-US"/>
        </w:rPr>
      </w:pPr>
      <w:r>
        <w:rPr>
          <w:rFonts w:hint="eastAsia" w:ascii="宋体" w:hAnsi="宋体" w:eastAsia="宋体" w:cs="宋体"/>
          <w:color w:val="000000"/>
          <w:sz w:val="24"/>
          <w:szCs w:val="24"/>
          <w:lang w:val="en-US"/>
        </w:rPr>
        <w:t>短信通道开放时间为全天7*24小时（该项服务以短信实际发送数量为准，不限制短信的有效时间）。</w:t>
      </w:r>
    </w:p>
    <w:p w14:paraId="195D6B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2.2.3.4其他要求</w:t>
      </w:r>
    </w:p>
    <w:p w14:paraId="1A334E3C">
      <w:pPr>
        <w:pageBreakBefore w:val="0"/>
        <w:kinsoku/>
        <w:wordWrap/>
        <w:overflowPunct/>
        <w:topLinePunct w:val="0"/>
        <w:autoSpaceDE/>
        <w:autoSpaceDN/>
        <w:bidi w:val="0"/>
        <w:spacing w:line="460" w:lineRule="exact"/>
        <w:ind w:left="0" w:leftChars="0" w:right="0" w:firstLine="480" w:firstLineChars="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2.2.3.4.1提供短信服务的平台需与省统筹区域传染病监测预警与应急指挥平台数据对接，手机短信发送中产生的相关费用由</w:t>
      </w:r>
      <w:r>
        <w:rPr>
          <w:rFonts w:hint="default" w:ascii="宋体" w:hAnsi="宋体" w:eastAsia="宋体" w:cs="宋体"/>
          <w:color w:val="000000"/>
          <w:sz w:val="24"/>
          <w:szCs w:val="24"/>
        </w:rPr>
        <w:t>中标人</w:t>
      </w:r>
      <w:r>
        <w:rPr>
          <w:rFonts w:hint="eastAsia" w:ascii="宋体" w:hAnsi="宋体" w:eastAsia="宋体" w:cs="宋体"/>
          <w:color w:val="000000"/>
          <w:sz w:val="24"/>
          <w:szCs w:val="24"/>
          <w:lang w:val="en-US"/>
        </w:rPr>
        <w:t>承担。</w:t>
      </w:r>
    </w:p>
    <w:p w14:paraId="038B8E5C">
      <w:pPr>
        <w:autoSpaceDE/>
        <w:autoSpaceDN/>
        <w:spacing w:line="460" w:lineRule="exact"/>
        <w:ind w:firstLine="48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2.2.3.4.2 采购人可实时登录和查看提供短信服务的平台，平台应具备统计短信数量相关功能，实现查询每天/某段时间发送的短信数据。</w:t>
      </w:r>
    </w:p>
    <w:p w14:paraId="218A4D7F">
      <w:pPr>
        <w:autoSpaceDE/>
        <w:autoSpaceDN/>
        <w:spacing w:line="460" w:lineRule="exact"/>
        <w:ind w:firstLine="48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2.2.3.4.3 短信服务以实际发送的短信数量为准，若投标的短信服务平台出现故障，投标人需在出现故障后24小时内无偿为招标人更换符合法规要求的短信平台，并无偿补足故障发生前七日日均短信发送量的短信服务。</w:t>
      </w:r>
    </w:p>
    <w:p w14:paraId="5E42F19F">
      <w:pPr>
        <w:pStyle w:val="2"/>
        <w:pageBreakBefore w:val="0"/>
        <w:kinsoku/>
        <w:wordWrap/>
        <w:overflowPunct/>
        <w:topLinePunct w:val="0"/>
        <w:autoSpaceDE/>
        <w:autoSpaceDN/>
        <w:bidi w:val="0"/>
        <w:spacing w:line="460" w:lineRule="exact"/>
        <w:ind w:left="0" w:leftChars="0" w:right="0" w:firstLine="482" w:firstLineChars="200"/>
        <w:textAlignment w:val="auto"/>
        <w:outlineLvl w:val="2"/>
        <w:rPr>
          <w:rFonts w:hint="eastAsia" w:ascii="宋体" w:hAnsi="宋体" w:eastAsia="宋体" w:cs="宋体"/>
          <w:color w:val="000000"/>
          <w:kern w:val="0"/>
          <w:sz w:val="24"/>
          <w:szCs w:val="24"/>
          <w:lang w:val="en-US"/>
        </w:rPr>
      </w:pPr>
      <w:r>
        <w:rPr>
          <w:rFonts w:hint="eastAsia" w:ascii="宋体" w:hAnsi="宋体" w:eastAsia="宋体" w:cs="宋体"/>
          <w:b/>
          <w:bCs/>
          <w:color w:val="000000"/>
          <w:kern w:val="2"/>
          <w:sz w:val="24"/>
          <w:szCs w:val="24"/>
          <w:highlight w:val="none"/>
          <w:lang w:val="en-US" w:eastAsia="zh-CN" w:bidi="ar-SA"/>
        </w:rPr>
        <w:t>2.2.</w:t>
      </w:r>
      <w:r>
        <w:rPr>
          <w:rFonts w:hint="eastAsia" w:ascii="宋体" w:hAnsi="宋体" w:eastAsia="宋体" w:cs="宋体"/>
          <w:b/>
          <w:bCs/>
          <w:color w:val="000000"/>
          <w:kern w:val="2"/>
          <w:sz w:val="24"/>
          <w:szCs w:val="24"/>
          <w:highlight w:val="none"/>
          <w:lang w:val="en-US" w:bidi="ar-SA"/>
        </w:rPr>
        <w:t xml:space="preserve">4 </w:t>
      </w:r>
      <w:r>
        <w:rPr>
          <w:rFonts w:hint="default" w:ascii="宋体" w:hAnsi="宋体" w:eastAsia="宋体" w:cs="宋体"/>
          <w:b/>
          <w:bCs/>
          <w:color w:val="000000"/>
          <w:sz w:val="24"/>
          <w:szCs w:val="24"/>
        </w:rPr>
        <w:t>省统筹区域传染病监测预警与应急指挥平台</w:t>
      </w:r>
      <w:r>
        <w:rPr>
          <w:rFonts w:hint="eastAsia" w:ascii="宋体" w:hAnsi="宋体" w:eastAsia="宋体" w:cs="宋体"/>
          <w:b/>
          <w:bCs/>
          <w:color w:val="000000"/>
          <w:sz w:val="24"/>
          <w:szCs w:val="24"/>
          <w:lang w:val="en-US"/>
        </w:rPr>
        <w:t>风险评估服务</w:t>
      </w:r>
    </w:p>
    <w:p w14:paraId="6558F8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2.2.4.1服务要求</w:t>
      </w:r>
    </w:p>
    <w:p w14:paraId="4A20ACB0">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cs="宋体"/>
          <w:sz w:val="24"/>
          <w:szCs w:val="24"/>
        </w:rPr>
      </w:pPr>
      <w:r>
        <w:rPr>
          <w:rFonts w:hint="eastAsia" w:ascii="宋体" w:hAnsi="宋体" w:cs="宋体"/>
          <w:sz w:val="24"/>
          <w:szCs w:val="24"/>
        </w:rPr>
        <w:t>投标人需为省统筹区域传染病监测预警与应急指挥平台提供三年风险评估服务。</w:t>
      </w:r>
    </w:p>
    <w:p w14:paraId="094FC6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2.2.4.2服务内容</w:t>
      </w:r>
    </w:p>
    <w:p w14:paraId="693CE052">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cs="宋体"/>
          <w:sz w:val="24"/>
          <w:szCs w:val="24"/>
          <w:lang w:val="en-US"/>
        </w:rPr>
      </w:pPr>
      <w:r>
        <w:rPr>
          <w:rFonts w:hint="eastAsia" w:ascii="宋体" w:hAnsi="宋体" w:cs="宋体"/>
          <w:sz w:val="24"/>
          <w:szCs w:val="24"/>
        </w:rPr>
        <w:t>包含资产识别、漏洞发现、基线核查、风险分析等内容，为</w:t>
      </w:r>
      <w:r>
        <w:rPr>
          <w:rFonts w:hint="eastAsia" w:ascii="宋体" w:hAnsi="宋体" w:cs="宋体"/>
          <w:sz w:val="24"/>
          <w:szCs w:val="24"/>
          <w:lang w:val="en-US"/>
        </w:rPr>
        <w:t>省统筹区域传染病监测预警与应急指挥平台</w:t>
      </w:r>
      <w:r>
        <w:rPr>
          <w:rFonts w:hint="eastAsia" w:ascii="宋体" w:hAnsi="宋体" w:cs="宋体"/>
          <w:sz w:val="24"/>
          <w:szCs w:val="24"/>
        </w:rPr>
        <w:t>开展一年</w:t>
      </w:r>
      <w:r>
        <w:rPr>
          <w:rFonts w:hint="eastAsia" w:ascii="宋体" w:hAnsi="宋体" w:cs="宋体"/>
          <w:sz w:val="24"/>
          <w:szCs w:val="24"/>
          <w:lang w:val="en-US" w:eastAsia="zh-CN"/>
        </w:rPr>
        <w:t>一</w:t>
      </w:r>
      <w:r>
        <w:rPr>
          <w:rFonts w:hint="eastAsia" w:ascii="宋体" w:hAnsi="宋体" w:cs="宋体"/>
          <w:sz w:val="24"/>
          <w:szCs w:val="24"/>
        </w:rPr>
        <w:t>次的风险评估服务</w:t>
      </w:r>
      <w:r>
        <w:rPr>
          <w:rFonts w:hint="eastAsia" w:ascii="宋体" w:hAnsi="宋体" w:cs="宋体"/>
          <w:sz w:val="24"/>
          <w:szCs w:val="24"/>
          <w:lang w:eastAsia="zh-CN"/>
        </w:rPr>
        <w:t>。</w:t>
      </w:r>
      <w:r>
        <w:rPr>
          <w:rFonts w:hint="eastAsia" w:ascii="宋体" w:hAnsi="宋体" w:cs="宋体"/>
          <w:sz w:val="24"/>
          <w:szCs w:val="24"/>
        </w:rPr>
        <w:t>实现针对系统所在云平台网络环境的整体配置勘察和现场服务，同时提供服务内容的现场汇报和实施。</w:t>
      </w:r>
      <w:r>
        <w:rPr>
          <w:rFonts w:hint="eastAsia" w:ascii="宋体" w:hAnsi="宋体" w:cs="宋体"/>
          <w:sz w:val="24"/>
          <w:szCs w:val="24"/>
          <w:lang w:val="en-US"/>
        </w:rPr>
        <w:t>每两个月至少</w:t>
      </w:r>
      <w:r>
        <w:rPr>
          <w:rFonts w:hint="eastAsia" w:ascii="宋体" w:hAnsi="宋体" w:cs="宋体"/>
          <w:sz w:val="24"/>
          <w:szCs w:val="24"/>
          <w:lang w:val="en-US" w:eastAsia="zh-CN"/>
        </w:rPr>
        <w:t>进行</w:t>
      </w:r>
      <w:r>
        <w:rPr>
          <w:rFonts w:hint="eastAsia" w:ascii="宋体" w:hAnsi="宋体" w:cs="宋体"/>
          <w:sz w:val="24"/>
          <w:szCs w:val="24"/>
          <w:lang w:val="en-US"/>
        </w:rPr>
        <w:t>一次远程安全</w:t>
      </w:r>
      <w:r>
        <w:rPr>
          <w:rFonts w:hint="eastAsia" w:ascii="宋体" w:hAnsi="宋体" w:cs="宋体"/>
          <w:sz w:val="24"/>
          <w:szCs w:val="24"/>
          <w:lang w:val="en-US" w:eastAsia="zh-CN"/>
        </w:rPr>
        <w:t>漏洞扫描和高风险漏洞验证工作</w:t>
      </w:r>
      <w:r>
        <w:rPr>
          <w:rFonts w:hint="eastAsia" w:ascii="宋体" w:hAnsi="宋体" w:cs="宋体"/>
          <w:sz w:val="24"/>
          <w:szCs w:val="24"/>
          <w:lang w:val="en-US"/>
        </w:rPr>
        <w:t>，另根据中心要求在重大活动前开展相关安全检测，并配合协助整改等相关工作。具体要求如下：</w:t>
      </w:r>
    </w:p>
    <w:p w14:paraId="7B04B35F">
      <w:pPr>
        <w:pageBreakBefore w:val="0"/>
        <w:kinsoku/>
        <w:wordWrap/>
        <w:overflowPunct/>
        <w:topLinePunct w:val="0"/>
        <w:autoSpaceDE/>
        <w:autoSpaceDN/>
        <w:bidi w:val="0"/>
        <w:spacing w:line="46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rPr>
        <w:t>2.</w:t>
      </w:r>
      <w:r>
        <w:rPr>
          <w:rFonts w:hint="eastAsia" w:ascii="宋体" w:hAnsi="宋体" w:eastAsia="宋体" w:cs="宋体"/>
          <w:sz w:val="24"/>
          <w:szCs w:val="24"/>
          <w:lang w:val="en-US" w:eastAsia="zh-CN"/>
        </w:rPr>
        <w:t>2.4.</w:t>
      </w:r>
      <w:r>
        <w:rPr>
          <w:rFonts w:hint="eastAsia" w:ascii="宋体" w:hAnsi="宋体" w:eastAsia="宋体" w:cs="宋体"/>
          <w:sz w:val="24"/>
          <w:szCs w:val="24"/>
          <w:lang w:val="en-US"/>
        </w:rPr>
        <w:t>2</w:t>
      </w:r>
      <w:r>
        <w:rPr>
          <w:rFonts w:hint="eastAsia" w:ascii="宋体" w:hAnsi="宋体" w:eastAsia="宋体" w:cs="宋体"/>
          <w:sz w:val="24"/>
          <w:szCs w:val="24"/>
          <w:lang w:val="en-US" w:eastAsia="zh-CN"/>
        </w:rPr>
        <w:t>.1 网络风险评估</w:t>
      </w:r>
    </w:p>
    <w:p w14:paraId="7B856D6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outlineLvl w:val="9"/>
        <w:rPr>
          <w:rFonts w:hint="eastAsia" w:ascii="宋体" w:hAnsi="宋体" w:eastAsia="宋体" w:cs="宋体"/>
          <w:kern w:val="0"/>
          <w:sz w:val="24"/>
          <w:szCs w:val="24"/>
          <w:lang w:val="en-US"/>
        </w:rPr>
      </w:pPr>
      <w:r>
        <w:rPr>
          <w:rFonts w:hint="eastAsia" w:ascii="宋体" w:hAnsi="宋体" w:eastAsia="宋体" w:cs="宋体"/>
          <w:sz w:val="24"/>
          <w:szCs w:val="24"/>
          <w:lang w:val="en-US"/>
        </w:rPr>
        <w:t>a.</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rPr>
        <w:t>资产识别</w:t>
      </w:r>
    </w:p>
    <w:p w14:paraId="7D627243">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rPr>
        <w:t>中标人</w:t>
      </w:r>
      <w:r>
        <w:rPr>
          <w:rFonts w:hint="eastAsia" w:ascii="宋体" w:hAnsi="宋体" w:eastAsia="宋体" w:cs="宋体"/>
          <w:kern w:val="0"/>
          <w:sz w:val="24"/>
          <w:szCs w:val="24"/>
          <w:lang w:val="en-US" w:eastAsia="zh-CN"/>
        </w:rPr>
        <w:t>需负责开展用户访谈和问卷调研</w:t>
      </w:r>
      <w:r>
        <w:rPr>
          <w:rFonts w:hint="eastAsia" w:ascii="宋体" w:hAnsi="宋体" w:eastAsia="宋体" w:cs="宋体"/>
          <w:kern w:val="0"/>
          <w:sz w:val="24"/>
          <w:szCs w:val="24"/>
          <w:lang w:val="en-US"/>
        </w:rPr>
        <w:t>，提供专业资产管理文档模板进行信息资产管理介绍，现场协助采购人整理</w:t>
      </w:r>
      <w:r>
        <w:rPr>
          <w:rFonts w:hint="eastAsia" w:ascii="宋体" w:hAnsi="宋体" w:eastAsia="宋体" w:cs="宋体"/>
          <w:sz w:val="24"/>
          <w:szCs w:val="24"/>
          <w:lang w:val="en-US"/>
        </w:rPr>
        <w:t>省统筹区域传染病监测预警与应急指挥平台</w:t>
      </w:r>
      <w:r>
        <w:rPr>
          <w:rFonts w:hint="eastAsia" w:ascii="宋体" w:hAnsi="宋体" w:eastAsia="宋体" w:cs="宋体"/>
          <w:kern w:val="0"/>
          <w:sz w:val="24"/>
          <w:szCs w:val="24"/>
          <w:lang w:val="en-US"/>
        </w:rPr>
        <w:t>网络及信息资产，以达到采购人要求为止。</w:t>
      </w:r>
      <w:r>
        <w:rPr>
          <w:rFonts w:hint="eastAsia" w:ascii="宋体" w:hAnsi="宋体" w:eastAsia="宋体" w:cs="宋体"/>
          <w:kern w:val="0"/>
          <w:sz w:val="24"/>
          <w:szCs w:val="24"/>
          <w:lang w:val="en-US" w:eastAsia="zh-CN"/>
        </w:rPr>
        <w:t>针对</w:t>
      </w:r>
      <w:r>
        <w:rPr>
          <w:rFonts w:hint="eastAsia" w:ascii="宋体" w:hAnsi="宋体" w:eastAsia="宋体" w:cs="宋体"/>
          <w:kern w:val="0"/>
          <w:sz w:val="24"/>
          <w:szCs w:val="24"/>
          <w:lang w:val="en-US"/>
        </w:rPr>
        <w:t>本</w:t>
      </w:r>
      <w:r>
        <w:rPr>
          <w:rFonts w:hint="eastAsia" w:ascii="宋体" w:hAnsi="宋体" w:eastAsia="宋体" w:cs="宋体"/>
          <w:kern w:val="0"/>
          <w:sz w:val="24"/>
          <w:szCs w:val="24"/>
          <w:lang w:val="en-US" w:eastAsia="zh-CN"/>
        </w:rPr>
        <w:t>业务系统进行深度资产识别如业务系统、数据文档、软硬件资产、物理环境、组织管理等信息分类统计资产情况。基于访谈、人工审核等方式，对已统计的资产进行核对</w:t>
      </w:r>
      <w:r>
        <w:rPr>
          <w:rFonts w:hint="eastAsia" w:ascii="宋体" w:hAnsi="宋体" w:eastAsia="宋体" w:cs="宋体"/>
          <w:kern w:val="0"/>
          <w:sz w:val="24"/>
          <w:szCs w:val="24"/>
          <w:lang w:val="en-US"/>
        </w:rPr>
        <w:t>并配合整理</w:t>
      </w:r>
      <w:r>
        <w:rPr>
          <w:rFonts w:hint="eastAsia" w:ascii="宋体" w:hAnsi="宋体" w:eastAsia="宋体" w:cs="宋体"/>
          <w:kern w:val="0"/>
          <w:sz w:val="24"/>
          <w:szCs w:val="24"/>
          <w:lang w:val="en-US" w:eastAsia="zh-CN"/>
        </w:rPr>
        <w:t>，确保资产情况真实有效。</w:t>
      </w:r>
    </w:p>
    <w:p w14:paraId="62A1056F">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资产识别部分包括但不限于以下几个方面：</w:t>
      </w:r>
    </w:p>
    <w:p w14:paraId="76629C35">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文档和数据(网络维护手册、技术方案等各种数据资料)</w:t>
      </w:r>
    </w:p>
    <w:p w14:paraId="68672ADC">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软件资产(系统软件、应用软件、源代码及程序等)</w:t>
      </w:r>
    </w:p>
    <w:p w14:paraId="243C96DF">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硬件资产（网络设备、计算机设备、存储设备、保障设备等）</w:t>
      </w:r>
    </w:p>
    <w:p w14:paraId="68BF6C0F">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业务应用（业务系统）</w:t>
      </w:r>
    </w:p>
    <w:p w14:paraId="43ED711B">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人力资源（信息系统管理维护人员、第三方维护人员）</w:t>
      </w:r>
    </w:p>
    <w:p w14:paraId="646501ED">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组织管理（管理制度、安全体系等）</w:t>
      </w:r>
    </w:p>
    <w:p w14:paraId="49E62AB7">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物理环境（机房）</w:t>
      </w:r>
    </w:p>
    <w:p w14:paraId="438DDB4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rPr>
        <w:t>b.</w:t>
      </w:r>
      <w:r>
        <w:rPr>
          <w:rFonts w:hint="eastAsia" w:ascii="宋体" w:hAnsi="宋体" w:eastAsia="宋体" w:cs="宋体"/>
          <w:kern w:val="0"/>
          <w:sz w:val="24"/>
          <w:szCs w:val="24"/>
          <w:lang w:val="en-US" w:eastAsia="zh-CN"/>
        </w:rPr>
        <w:t xml:space="preserve"> 脆弱性识别</w:t>
      </w:r>
    </w:p>
    <w:p w14:paraId="476DB325">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脆弱性</w:t>
      </w:r>
      <w:r>
        <w:rPr>
          <w:rFonts w:hint="eastAsia" w:ascii="宋体" w:hAnsi="宋体" w:eastAsia="宋体" w:cs="宋体"/>
          <w:sz w:val="24"/>
          <w:szCs w:val="24"/>
          <w:lang w:val="en-US" w:eastAsia="zh-CN"/>
        </w:rPr>
        <w:t>识别</w:t>
      </w:r>
      <w:r>
        <w:rPr>
          <w:rFonts w:hint="eastAsia" w:ascii="宋体" w:hAnsi="宋体" w:eastAsia="宋体" w:cs="宋体"/>
          <w:sz w:val="24"/>
          <w:szCs w:val="24"/>
        </w:rPr>
        <w:t>应至少包括但不限于以下三类：技术性弱点—系统、程序、设备存在的漏洞或缺陷，如网络结构设计问题和代码漏洞；操作性弱点—软件和系统配置、 操作中存在的缺陷，包括人员在日常工作中的不良习惯，审计和备份的缺乏；管理性弱点--策略、程序、规章制度、人员意识、组织结构等方面的不足。</w:t>
      </w:r>
    </w:p>
    <w:p w14:paraId="2958D482">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i w:val="0"/>
          <w:iCs w:val="0"/>
          <w:sz w:val="24"/>
          <w:szCs w:val="24"/>
          <w:lang w:val="en-US"/>
        </w:rPr>
      </w:pPr>
      <w:r>
        <w:rPr>
          <w:rFonts w:hint="eastAsia" w:ascii="宋体" w:hAnsi="宋体" w:eastAsia="宋体" w:cs="宋体"/>
          <w:i w:val="0"/>
          <w:iCs w:val="0"/>
          <w:sz w:val="24"/>
          <w:szCs w:val="24"/>
          <w:lang w:val="en-US" w:eastAsia="zh-CN"/>
        </w:rPr>
        <w:t>漏洞发现方面要求</w:t>
      </w:r>
    </w:p>
    <w:p w14:paraId="4D2FD1A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(1)web应用安全扫描，可以通过漏洞扫描工具，扫描Web应用层检测常规的安全漏洞；</w:t>
      </w:r>
    </w:p>
    <w:p w14:paraId="0ED58E45">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(2)对于系统层的扫描，可以使用漏洞扫描工具对业务系统的网络设备、主机、操作系统、数据库、中间件、应用软件进行全量漏洞扫描。</w:t>
      </w:r>
    </w:p>
    <w:p w14:paraId="5423CF9F">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基线核查方面要求</w:t>
      </w:r>
    </w:p>
    <w:p w14:paraId="0FCD53EF">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基于用户所提供权限或者管理人员的配合，对设备、数据库、中间件等安全配置进行脚本核查，并对结果导入基线检查平台最终输入详细的安全报告。</w:t>
      </w:r>
    </w:p>
    <w:p w14:paraId="355B512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基线检查标准应基于当前业务系统等保定级要求执行。</w:t>
      </w:r>
    </w:p>
    <w:p w14:paraId="6C9E0826">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outlineLvl w:val="9"/>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c.</w:t>
      </w:r>
      <w:r>
        <w:rPr>
          <w:rFonts w:hint="eastAsia" w:ascii="宋体" w:hAnsi="宋体" w:eastAsia="宋体" w:cs="宋体"/>
          <w:kern w:val="0"/>
          <w:sz w:val="24"/>
          <w:szCs w:val="24"/>
          <w:lang w:val="en-US" w:eastAsia="zh-CN"/>
        </w:rPr>
        <w:t xml:space="preserve"> 风险分析</w:t>
      </w:r>
    </w:p>
    <w:p w14:paraId="2D957DE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综合考虑资产本身的价值、威胁发生几率、脆弱性的破坏力、现有防护能力等因素分析资产可能存在的安全风险，结合风险对业务战略的影响程度区别明确风险处置计划；根据资产识别、脆弱性评估、威胁评估、防护能力评估的输出结果进行风险分析之后，输出风险评估报告，风险评估报告中为用户提供符合业务需求的安全整改建议。</w:t>
      </w:r>
    </w:p>
    <w:p w14:paraId="423AAF7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firstLine="480" w:firstLineChars="200"/>
        <w:jc w:val="left"/>
        <w:textAlignment w:val="auto"/>
        <w:outlineLvl w:val="9"/>
        <w:rPr>
          <w:rFonts w:hint="eastAsia" w:ascii="宋体" w:hAnsi="宋体" w:eastAsia="宋体" w:cs="宋体"/>
          <w:kern w:val="0"/>
          <w:sz w:val="24"/>
          <w:szCs w:val="24"/>
          <w:lang w:val="en-US"/>
        </w:rPr>
      </w:pPr>
      <w:r>
        <w:rPr>
          <w:rFonts w:hint="eastAsia" w:ascii="宋体" w:hAnsi="宋体" w:eastAsia="宋体" w:cs="宋体"/>
          <w:kern w:val="0"/>
          <w:sz w:val="24"/>
          <w:szCs w:val="24"/>
          <w:lang w:val="en-US"/>
        </w:rPr>
        <w:t>d.</w:t>
      </w:r>
      <w:r>
        <w:rPr>
          <w:rFonts w:hint="eastAsia" w:ascii="宋体" w:hAnsi="宋体" w:eastAsia="宋体" w:cs="宋体"/>
          <w:kern w:val="0"/>
          <w:sz w:val="24"/>
          <w:szCs w:val="24"/>
          <w:lang w:val="en-US" w:eastAsia="zh-CN"/>
        </w:rPr>
        <w:t xml:space="preserve"> 沟通汇报</w:t>
      </w:r>
    </w:p>
    <w:p w14:paraId="73B7191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rPr>
        <w:t>组织总结会议对风险评估整体工作流程及结果内容进行总结，并输出针对性解决方案进行专项汇报，指导用户进行整改。</w:t>
      </w:r>
    </w:p>
    <w:p w14:paraId="18819694">
      <w:pPr>
        <w:keepNext/>
        <w:keepLines/>
        <w:pageBreakBefore w:val="0"/>
        <w:widowControl w:val="0"/>
        <w:kinsoku/>
        <w:wordWrap/>
        <w:overflowPunct/>
        <w:topLinePunct w:val="0"/>
        <w:autoSpaceDE/>
        <w:autoSpaceDN/>
        <w:bidi w:val="0"/>
        <w:adjustRightInd/>
        <w:snapToGrid w:val="0"/>
        <w:spacing w:before="0" w:after="0" w:line="460" w:lineRule="exact"/>
        <w:ind w:left="0" w:firstLineChars="200"/>
        <w:textAlignment w:val="auto"/>
        <w:outlineLvl w:val="3"/>
        <w:rPr>
          <w:rFonts w:hint="eastAsia" w:ascii="宋体" w:hAnsi="宋体" w:eastAsia="宋体" w:cs="宋体"/>
          <w:sz w:val="24"/>
          <w:szCs w:val="24"/>
          <w:lang w:val="en-US"/>
        </w:rPr>
      </w:pPr>
      <w:r>
        <w:rPr>
          <w:rFonts w:hint="eastAsia" w:ascii="宋体" w:hAnsi="宋体" w:eastAsia="宋体" w:cs="宋体"/>
          <w:sz w:val="24"/>
          <w:szCs w:val="24"/>
          <w:lang w:val="en-US"/>
        </w:rPr>
        <w:t>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服务</w:t>
      </w:r>
      <w:r>
        <w:rPr>
          <w:rFonts w:hint="eastAsia" w:ascii="宋体" w:hAnsi="宋体" w:eastAsia="宋体" w:cs="宋体"/>
          <w:sz w:val="24"/>
          <w:szCs w:val="24"/>
          <w:lang w:val="en-US" w:eastAsia="zh-CN"/>
        </w:rPr>
        <w:t>交付材料</w:t>
      </w:r>
    </w:p>
    <w:p w14:paraId="354D0A47">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评估完成后交付以下资料：</w:t>
      </w:r>
    </w:p>
    <w:p w14:paraId="5C741024">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leftChars="0" w:right="0"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主文档：《安全风险评估报告》；</w:t>
      </w:r>
    </w:p>
    <w:p w14:paraId="522B72F2">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支撑文档：实施过程中的检测报告、调查问卷、测试截图等。</w:t>
      </w:r>
    </w:p>
    <w:p w14:paraId="67641F21">
      <w:pPr>
        <w:keepNext w:val="0"/>
        <w:keepLines w:val="0"/>
        <w:pageBreakBefore w:val="0"/>
        <w:kinsoku/>
        <w:wordWrap/>
        <w:overflowPunct/>
        <w:topLinePunct w:val="0"/>
        <w:autoSpaceDE/>
        <w:autoSpaceDN/>
        <w:bidi w:val="0"/>
        <w:adjustRightInd/>
        <w:snapToGrid/>
        <w:spacing w:line="460" w:lineRule="exact"/>
        <w:ind w:left="0" w:firstLine="480" w:firstLineChars="200"/>
        <w:textAlignment w:val="auto"/>
        <w:outlineLvl w:val="9"/>
        <w:rPr>
          <w:rFonts w:hint="eastAsia" w:ascii="宋体" w:hAnsi="宋体" w:eastAsia="宋体" w:cs="宋体"/>
          <w:sz w:val="24"/>
          <w:szCs w:val="24"/>
          <w:lang w:val="en-US" w:eastAsia="zh-CN"/>
        </w:rPr>
      </w:pPr>
      <w:bookmarkStart w:id="1" w:name="_Toc7514935"/>
      <w:r>
        <w:rPr>
          <w:rFonts w:hint="eastAsia" w:ascii="宋体" w:hAnsi="宋体" w:eastAsia="宋体" w:cs="宋体"/>
          <w:color w:val="000000"/>
          <w:sz w:val="24"/>
          <w:szCs w:val="24"/>
          <w:lang w:val="en-US"/>
        </w:rPr>
        <w:t>2.</w:t>
      </w:r>
      <w:r>
        <w:rPr>
          <w:rFonts w:hint="eastAsia" w:ascii="宋体" w:hAnsi="宋体" w:eastAsia="宋体" w:cs="宋体"/>
          <w:sz w:val="24"/>
          <w:szCs w:val="24"/>
          <w:lang w:val="en-US" w:eastAsia="zh-CN"/>
        </w:rPr>
        <w:t>2.4.</w:t>
      </w:r>
      <w:bookmarkEnd w:id="1"/>
      <w:r>
        <w:rPr>
          <w:rFonts w:hint="eastAsia" w:ascii="宋体" w:hAnsi="宋体" w:eastAsia="宋体" w:cs="宋体"/>
          <w:sz w:val="24"/>
          <w:szCs w:val="24"/>
          <w:lang w:val="en-US"/>
        </w:rPr>
        <w:t>2</w:t>
      </w:r>
      <w:r>
        <w:rPr>
          <w:rFonts w:hint="eastAsia" w:ascii="宋体" w:hAnsi="宋体" w:eastAsia="宋体" w:cs="宋体"/>
          <w:sz w:val="24"/>
          <w:szCs w:val="24"/>
          <w:lang w:val="en-US" w:eastAsia="zh-CN"/>
        </w:rPr>
        <w:t>.2 持续性漏洞管理</w:t>
      </w:r>
    </w:p>
    <w:p w14:paraId="05F97C22">
      <w:pPr>
        <w:keepNext w:val="0"/>
        <w:keepLines w:val="0"/>
        <w:pageBreakBefore w:val="0"/>
        <w:widowControl/>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对于风险评估中识别到的漏洞问题，</w:t>
      </w:r>
      <w:r>
        <w:rPr>
          <w:rFonts w:hint="eastAsia" w:ascii="宋体" w:hAnsi="宋体" w:eastAsia="宋体" w:cs="宋体"/>
          <w:sz w:val="24"/>
          <w:szCs w:val="24"/>
          <w:lang w:val="en-US"/>
        </w:rPr>
        <w:t>中标人</w:t>
      </w:r>
      <w:r>
        <w:rPr>
          <w:rFonts w:hint="eastAsia" w:ascii="宋体" w:hAnsi="宋体" w:eastAsia="宋体" w:cs="宋体"/>
          <w:sz w:val="24"/>
          <w:szCs w:val="24"/>
          <w:lang w:val="en-US" w:eastAsia="zh-CN"/>
        </w:rPr>
        <w:t>需持续跟踪问题处置情况，</w:t>
      </w:r>
      <w:r>
        <w:rPr>
          <w:rFonts w:hint="eastAsia" w:ascii="宋体" w:hAnsi="宋体" w:eastAsia="宋体" w:cs="宋体"/>
          <w:sz w:val="24"/>
          <w:szCs w:val="24"/>
          <w:lang w:val="en-US"/>
        </w:rPr>
        <w:t>每两个月至少</w:t>
      </w:r>
      <w:r>
        <w:rPr>
          <w:rFonts w:hint="eastAsia" w:ascii="宋体" w:hAnsi="宋体" w:eastAsia="宋体" w:cs="宋体"/>
          <w:sz w:val="24"/>
          <w:szCs w:val="24"/>
          <w:lang w:val="en-US" w:eastAsia="zh-CN"/>
        </w:rPr>
        <w:t>进行</w:t>
      </w:r>
      <w:r>
        <w:rPr>
          <w:rFonts w:hint="eastAsia" w:ascii="宋体" w:hAnsi="宋体" w:eastAsia="宋体" w:cs="宋体"/>
          <w:sz w:val="24"/>
          <w:szCs w:val="24"/>
          <w:lang w:val="en-US"/>
        </w:rPr>
        <w:t>一次远程安全</w:t>
      </w:r>
      <w:r>
        <w:rPr>
          <w:rFonts w:hint="eastAsia" w:ascii="宋体" w:hAnsi="宋体" w:eastAsia="宋体" w:cs="宋体"/>
          <w:sz w:val="24"/>
          <w:szCs w:val="24"/>
          <w:lang w:val="en-US" w:eastAsia="zh-CN"/>
        </w:rPr>
        <w:t>漏洞扫描和高风险漏洞验证工作</w:t>
      </w:r>
      <w:r>
        <w:rPr>
          <w:rFonts w:hint="eastAsia" w:ascii="宋体" w:hAnsi="宋体" w:eastAsia="宋体" w:cs="宋体"/>
          <w:sz w:val="24"/>
          <w:szCs w:val="24"/>
          <w:lang w:val="en-US"/>
        </w:rPr>
        <w:t>，提交相应报告；同时根据采购人要求在重大活动前开展相关安全检测，并配合协助整改等工作。</w:t>
      </w:r>
    </w:p>
    <w:p w14:paraId="08AC1355">
      <w:pPr>
        <w:keepNext w:val="0"/>
        <w:keepLines w:val="0"/>
        <w:pageBreakBefore w:val="0"/>
        <w:widowControl/>
        <w:numPr>
          <w:ilvl w:val="0"/>
          <w:numId w:val="1"/>
        </w:numPr>
        <w:kinsoku/>
        <w:wordWrap/>
        <w:overflowPunct/>
        <w:topLinePunct w:val="0"/>
        <w:autoSpaceDE/>
        <w:autoSpaceDN/>
        <w:bidi w:val="0"/>
        <w:adjustRightInd/>
        <w:snapToGrid w:val="0"/>
        <w:spacing w:before="0" w:after="0" w:afterAutospacing="0" w:line="460" w:lineRule="exact"/>
        <w:ind w:left="0" w:firstLineChars="200"/>
        <w:jc w:val="both"/>
        <w:textAlignment w:val="auto"/>
        <w:outlineLvl w:val="3"/>
        <w:rPr>
          <w:rFonts w:hint="eastAsia" w:ascii="宋体" w:hAnsi="宋体" w:eastAsia="宋体" w:cs="宋体"/>
          <w:sz w:val="24"/>
          <w:szCs w:val="24"/>
          <w:lang w:val="en-US"/>
        </w:rPr>
      </w:pPr>
      <w:r>
        <w:rPr>
          <w:rFonts w:hint="eastAsia" w:ascii="宋体" w:hAnsi="宋体" w:eastAsia="宋体" w:cs="宋体"/>
          <w:sz w:val="24"/>
          <w:szCs w:val="24"/>
          <w:lang w:eastAsia="zh-CN"/>
        </w:rPr>
        <w:t>漏洞扫描</w:t>
      </w:r>
    </w:p>
    <w:p w14:paraId="4051D9C7">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rPr>
        <w:t>漏洞扫描范围为网络设备、主机、数据库、操作系统、中间件、业务系统等应用。</w:t>
      </w:r>
    </w:p>
    <w:p w14:paraId="5E18708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漏洞扫描的服务对象范围</w:t>
      </w:r>
      <w:r>
        <w:rPr>
          <w:rFonts w:hint="eastAsia" w:ascii="宋体" w:hAnsi="宋体" w:eastAsia="宋体" w:cs="宋体"/>
          <w:color w:val="000000"/>
          <w:kern w:val="0"/>
          <w:sz w:val="24"/>
          <w:szCs w:val="24"/>
          <w:lang w:val="en-US"/>
        </w:rPr>
        <w:t>包括但不限于</w:t>
      </w:r>
      <w:r>
        <w:rPr>
          <w:rFonts w:hint="eastAsia" w:ascii="宋体" w:hAnsi="宋体" w:eastAsia="宋体" w:cs="宋体"/>
          <w:color w:val="000000"/>
          <w:kern w:val="0"/>
          <w:sz w:val="24"/>
          <w:szCs w:val="24"/>
          <w:lang w:val="en-US" w:eastAsia="zh-CN"/>
        </w:rPr>
        <w:t>：</w:t>
      </w:r>
    </w:p>
    <w:p w14:paraId="148FD223">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(1)</w:t>
      </w:r>
      <w:r>
        <w:rPr>
          <w:rFonts w:hint="eastAsia" w:ascii="宋体" w:hAnsi="宋体" w:eastAsia="宋体" w:cs="宋体"/>
          <w:color w:val="000000"/>
          <w:kern w:val="0"/>
          <w:sz w:val="24"/>
          <w:szCs w:val="24"/>
          <w:lang w:val="en-US" w:eastAsia="zh-CN"/>
        </w:rPr>
        <w:t>操作系统：</w:t>
      </w:r>
    </w:p>
    <w:p w14:paraId="50B19BF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shd w:val="clear" w:color="auto" w:fill="auto"/>
        </w:rPr>
        <w:t>EulerOS</w:t>
      </w:r>
      <w:r>
        <w:rPr>
          <w:rFonts w:hint="eastAsia" w:ascii="宋体" w:hAnsi="宋体" w:eastAsia="宋体" w:cs="宋体"/>
          <w:i w:val="0"/>
          <w:iCs w:val="0"/>
          <w:caps w:val="0"/>
          <w:color w:val="000000"/>
          <w:spacing w:val="0"/>
          <w:kern w:val="0"/>
          <w:sz w:val="24"/>
          <w:szCs w:val="24"/>
          <w:shd w:val="clear" w:color="auto" w:fill="auto"/>
          <w:lang w:eastAsia="zh-CN"/>
        </w:rPr>
        <w:t>、</w:t>
      </w:r>
      <w:r>
        <w:rPr>
          <w:rFonts w:hint="eastAsia" w:ascii="宋体" w:hAnsi="宋体" w:eastAsia="宋体" w:cs="宋体"/>
          <w:color w:val="000000"/>
          <w:kern w:val="0"/>
          <w:sz w:val="24"/>
          <w:szCs w:val="24"/>
          <w:lang w:val="en-US" w:eastAsia="zh-CN"/>
        </w:rPr>
        <w:t>麒麟、统信、Windows、发行版Linux、AIX、UNIX通用、Solaris、FreeBSD、HP-UX、BSD等主流操作系统。</w:t>
      </w:r>
    </w:p>
    <w:p w14:paraId="0605EA97">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(2)</w:t>
      </w:r>
      <w:r>
        <w:rPr>
          <w:rFonts w:hint="eastAsia" w:ascii="宋体" w:hAnsi="宋体" w:eastAsia="宋体" w:cs="宋体"/>
          <w:color w:val="000000"/>
          <w:kern w:val="0"/>
          <w:sz w:val="24"/>
          <w:szCs w:val="24"/>
          <w:lang w:val="en-US" w:eastAsia="zh-CN"/>
        </w:rPr>
        <w:t>数据库</w:t>
      </w:r>
    </w:p>
    <w:p w14:paraId="64E9560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rPr>
        <w:t>人大金仓、达梦、南大通用、Oracle、MySQL、MSSQL、Sybase、DB2、Informix等主流数据库。</w:t>
      </w:r>
    </w:p>
    <w:p w14:paraId="6712BC2B">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(3)</w:t>
      </w:r>
      <w:r>
        <w:rPr>
          <w:rFonts w:hint="eastAsia" w:ascii="宋体" w:hAnsi="宋体" w:eastAsia="宋体" w:cs="宋体"/>
          <w:color w:val="000000"/>
          <w:kern w:val="0"/>
          <w:sz w:val="24"/>
          <w:szCs w:val="24"/>
          <w:lang w:val="en-US" w:eastAsia="zh-CN"/>
        </w:rPr>
        <w:t>常见应用服务</w:t>
      </w:r>
    </w:p>
    <w:p w14:paraId="4111050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rPr>
        <w:t>金蝶、东方通、普元、中创、宝兰德、Apache、IIS、Tomcat、WebLogic等主流应用服务，常见FTP、EMAIL、DNS、TELENT、POP3、SNMP、SMTP、Proxy、RPC服务等。</w:t>
      </w:r>
    </w:p>
    <w:p w14:paraId="1296578E">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(4)</w:t>
      </w:r>
      <w:r>
        <w:rPr>
          <w:rFonts w:hint="eastAsia" w:ascii="宋体" w:hAnsi="宋体" w:eastAsia="宋体" w:cs="宋体"/>
          <w:color w:val="000000"/>
          <w:kern w:val="0"/>
          <w:sz w:val="24"/>
          <w:szCs w:val="24"/>
          <w:lang w:val="en-US" w:eastAsia="zh-CN"/>
        </w:rPr>
        <w:t>Web应用程序</w:t>
      </w:r>
    </w:p>
    <w:p w14:paraId="186D6C8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rPr>
        <w:t>ASP、PHP、JSP、.NET、Perl、Python、Shell等语言编写的WEB应用程序。</w:t>
      </w:r>
    </w:p>
    <w:p w14:paraId="35ACF777">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(5)</w:t>
      </w:r>
      <w:r>
        <w:rPr>
          <w:rFonts w:hint="eastAsia" w:ascii="宋体" w:hAnsi="宋体" w:eastAsia="宋体" w:cs="宋体"/>
          <w:color w:val="000000"/>
          <w:kern w:val="0"/>
          <w:sz w:val="24"/>
          <w:szCs w:val="24"/>
          <w:lang w:val="en-US" w:eastAsia="zh-CN"/>
        </w:rPr>
        <w:t>网络设备</w:t>
      </w:r>
    </w:p>
    <w:p w14:paraId="1B859D7D">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rPr>
        <w:t>华为、迈普、锐捷、新华三、</w:t>
      </w:r>
      <w:r>
        <w:rPr>
          <w:rStyle w:val="8"/>
          <w:rFonts w:ascii="Arial" w:hAnsi="Arial" w:eastAsia="Arial" w:cs="Arial"/>
          <w:b w:val="0"/>
          <w:bCs w:val="0"/>
          <w:i w:val="0"/>
          <w:iCs w:val="0"/>
          <w:caps w:val="0"/>
          <w:color w:val="333333"/>
          <w:spacing w:val="0"/>
          <w:sz w:val="24"/>
          <w:szCs w:val="24"/>
          <w:shd w:val="clear" w:color="auto" w:fill="FFFFFF"/>
        </w:rPr>
        <w:t>普联</w:t>
      </w:r>
      <w:r>
        <w:rPr>
          <w:rFonts w:hint="eastAsia" w:ascii="宋体" w:hAnsi="宋体" w:eastAsia="宋体" w:cs="宋体"/>
          <w:sz w:val="24"/>
          <w:szCs w:val="24"/>
        </w:rPr>
        <w:t>、水星、腾达</w:t>
      </w:r>
      <w:r>
        <w:rPr>
          <w:rFonts w:hint="eastAsia" w:ascii="宋体" w:hAnsi="宋体" w:eastAsia="宋体" w:cs="宋体"/>
          <w:color w:val="000000"/>
          <w:kern w:val="0"/>
          <w:sz w:val="24"/>
          <w:szCs w:val="24"/>
          <w:lang w:val="en-US"/>
        </w:rPr>
        <w:t>等</w:t>
      </w:r>
      <w:r>
        <w:rPr>
          <w:rFonts w:hint="eastAsia" w:ascii="宋体" w:hAnsi="宋体" w:eastAsia="宋体" w:cs="宋体"/>
          <w:color w:val="000000"/>
          <w:kern w:val="0"/>
          <w:sz w:val="24"/>
          <w:szCs w:val="24"/>
          <w:lang w:val="en-US" w:eastAsia="zh-CN"/>
        </w:rPr>
        <w:t>路由器</w:t>
      </w:r>
      <w:r>
        <w:rPr>
          <w:rFonts w:hint="eastAsia" w:ascii="宋体" w:hAnsi="宋体" w:eastAsia="宋体" w:cs="宋体"/>
          <w:color w:val="000000"/>
          <w:kern w:val="0"/>
          <w:sz w:val="24"/>
          <w:szCs w:val="24"/>
          <w:lang w:val="en-US"/>
        </w:rPr>
        <w:t>和</w:t>
      </w:r>
      <w:r>
        <w:rPr>
          <w:rFonts w:hint="eastAsia" w:ascii="宋体" w:hAnsi="宋体" w:eastAsia="宋体" w:cs="宋体"/>
          <w:color w:val="000000"/>
          <w:kern w:val="0"/>
          <w:sz w:val="24"/>
          <w:szCs w:val="24"/>
          <w:lang w:val="en-US" w:eastAsia="zh-CN"/>
        </w:rPr>
        <w:t>交换机设备。</w:t>
      </w:r>
    </w:p>
    <w:p w14:paraId="0CBA273A">
      <w:pPr>
        <w:keepNext w:val="0"/>
        <w:keepLines w:val="0"/>
        <w:pageBreakBefore w:val="0"/>
        <w:widowControl/>
        <w:kinsoku/>
        <w:wordWrap/>
        <w:overflowPunct/>
        <w:topLinePunct w:val="0"/>
        <w:autoSpaceDE/>
        <w:autoSpaceDN/>
        <w:bidi w:val="0"/>
        <w:adjustRightInd/>
        <w:snapToGrid/>
        <w:spacing w:before="0" w:after="0" w:afterAutospacing="0" w:line="460" w:lineRule="exact"/>
        <w:ind w:left="0" w:firstLineChars="200"/>
        <w:jc w:val="both"/>
        <w:textAlignment w:val="auto"/>
        <w:outlineLvl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rPr>
        <w:t>b.</w:t>
      </w:r>
      <w:r>
        <w:rPr>
          <w:rFonts w:hint="eastAsia" w:ascii="宋体" w:hAnsi="宋体" w:eastAsia="宋体" w:cs="宋体"/>
          <w:color w:val="000000"/>
          <w:sz w:val="24"/>
          <w:szCs w:val="24"/>
          <w:lang w:val="en-US" w:eastAsia="zh-CN"/>
        </w:rPr>
        <w:t xml:space="preserve"> 漏洞验证</w:t>
      </w:r>
    </w:p>
    <w:p w14:paraId="6FBF5416">
      <w:pPr>
        <w:keepNext w:val="0"/>
        <w:keepLines w:val="0"/>
        <w:pageBreakBefore w:val="0"/>
        <w:widowControl/>
        <w:suppressLineNumbers w:val="0"/>
        <w:kinsoku/>
        <w:wordWrap/>
        <w:overflowPunct/>
        <w:topLinePunct w:val="0"/>
        <w:autoSpaceDE/>
        <w:autoSpaceDN/>
        <w:bidi w:val="0"/>
        <w:spacing w:beforeAutospacing="0" w:afterAutospacing="0" w:line="4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对扫描结果进行人工分析确认，减少误报率，提高漏洞处置效率。</w:t>
      </w:r>
    </w:p>
    <w:p w14:paraId="117F89C7">
      <w:pPr>
        <w:keepNext w:val="0"/>
        <w:keepLines w:val="0"/>
        <w:pageBreakBefore w:val="0"/>
        <w:widowControl/>
        <w:kinsoku/>
        <w:wordWrap/>
        <w:overflowPunct/>
        <w:topLinePunct w:val="0"/>
        <w:autoSpaceDE/>
        <w:autoSpaceDN/>
        <w:bidi w:val="0"/>
        <w:adjustRightInd/>
        <w:snapToGrid/>
        <w:spacing w:before="0" w:after="0" w:afterAutospacing="0" w:line="460" w:lineRule="exact"/>
        <w:ind w:left="0" w:firstLineChars="200"/>
        <w:jc w:val="both"/>
        <w:textAlignment w:val="auto"/>
        <w:outlineLvl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rPr>
        <w:t>c.</w:t>
      </w:r>
      <w:r>
        <w:rPr>
          <w:rFonts w:hint="eastAsia" w:ascii="宋体" w:hAnsi="宋体" w:eastAsia="宋体" w:cs="宋体"/>
          <w:color w:val="000000"/>
          <w:sz w:val="24"/>
          <w:szCs w:val="24"/>
          <w:lang w:val="en-US" w:eastAsia="zh-CN"/>
        </w:rPr>
        <w:t xml:space="preserve"> 交付材料</w:t>
      </w:r>
    </w:p>
    <w:p w14:paraId="0D37D3F3">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leftChars="0" w:right="0" w:rightChars="0"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主文档：《漏洞扫描安全风险评估报告》；</w:t>
      </w:r>
    </w:p>
    <w:p w14:paraId="72224A34">
      <w:pPr>
        <w:keepNext w:val="0"/>
        <w:keepLines w:val="0"/>
        <w:pageBreakBefore w:val="0"/>
        <w:widowControl/>
        <w:numPr>
          <w:ilvl w:val="-1"/>
          <w:numId w:val="0"/>
        </w:numPr>
        <w:suppressLineNumbers w:val="0"/>
        <w:kinsoku/>
        <w:wordWrap/>
        <w:overflowPunct/>
        <w:topLinePunct w:val="0"/>
        <w:autoSpaceDE/>
        <w:autoSpaceDN/>
        <w:bidi w:val="0"/>
        <w:spacing w:beforeAutospacing="0" w:afterAutospacing="0" w:line="460" w:lineRule="exact"/>
        <w:ind w:left="0" w:leftChars="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kern w:val="2"/>
          <w:sz w:val="24"/>
          <w:szCs w:val="24"/>
          <w:lang w:val="en-US" w:eastAsia="zh-CN"/>
        </w:rPr>
        <w:t>支撑文档：实施过程中的检测报告、调查问卷、测试截图等。</w:t>
      </w:r>
    </w:p>
    <w:p w14:paraId="7BA7016A">
      <w:pPr>
        <w:pStyle w:val="9"/>
        <w:rPr>
          <w:rFonts w:hint="eastAsia"/>
          <w:lang w:val="en-US"/>
        </w:rPr>
      </w:pPr>
    </w:p>
    <w:p w14:paraId="4324E5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60" w:lineRule="exact"/>
        <w:ind w:left="0" w:leftChars="0" w:right="0" w:firstLine="482" w:firstLineChars="200"/>
        <w:jc w:val="left"/>
        <w:textAlignment w:val="auto"/>
        <w:outlineLvl w:val="3"/>
        <w:rPr>
          <w:rFonts w:hint="eastAsia" w:ascii="宋体" w:hAnsi="宋体" w:eastAsia="宋体" w:cs="宋体"/>
          <w:b/>
          <w:bCs/>
          <w:color w:val="000000"/>
          <w:sz w:val="24"/>
          <w:szCs w:val="24"/>
          <w:lang w:val="en-US"/>
        </w:rPr>
      </w:pPr>
      <w:r>
        <w:rPr>
          <w:rFonts w:hint="eastAsia" w:ascii="宋体" w:hAnsi="宋体" w:eastAsia="宋体" w:cs="宋体"/>
          <w:b/>
          <w:bCs/>
          <w:color w:val="000000"/>
          <w:sz w:val="24"/>
          <w:szCs w:val="24"/>
          <w:lang w:val="en-US"/>
        </w:rPr>
        <w:t>2.2.4.3其他要求</w:t>
      </w:r>
    </w:p>
    <w:p w14:paraId="580C5C1F">
      <w:pPr>
        <w:pageBreakBefore w:val="0"/>
        <w:kinsoku/>
        <w:wordWrap/>
        <w:overflowPunct/>
        <w:topLinePunct w:val="0"/>
        <w:autoSpaceDE/>
        <w:autoSpaceDN/>
        <w:bidi w:val="0"/>
        <w:spacing w:line="460" w:lineRule="exact"/>
        <w:ind w:left="0" w:leftChars="0" w:right="0" w:firstLine="480" w:firstLineChars="200"/>
        <w:textAlignment w:val="auto"/>
        <w:rPr>
          <w:rFonts w:hint="eastAsia" w:ascii="宋体" w:hAnsi="宋体" w:cs="宋体"/>
          <w:sz w:val="24"/>
          <w:szCs w:val="24"/>
          <w:lang w:val="en-US"/>
        </w:rPr>
      </w:pPr>
      <w:r>
        <w:rPr>
          <w:rFonts w:hint="eastAsia" w:ascii="宋体" w:hAnsi="宋体" w:cs="宋体"/>
          <w:sz w:val="24"/>
          <w:szCs w:val="24"/>
          <w:lang w:val="en-US"/>
        </w:rPr>
        <w:t>2.2.4.3.1 针对互联网上已发布的各类通用漏洞信息，及时通报其中与我中心相关的内容。</w:t>
      </w:r>
    </w:p>
    <w:p w14:paraId="05FB0C9E">
      <w:pPr>
        <w:autoSpaceDE/>
        <w:autoSpaceDN/>
        <w:spacing w:line="460" w:lineRule="exact"/>
        <w:ind w:firstLine="480"/>
        <w:rPr>
          <w:rFonts w:hint="eastAsia" w:ascii="宋体" w:hAnsi="宋体" w:cs="宋体"/>
          <w:sz w:val="24"/>
          <w:szCs w:val="24"/>
          <w:lang w:val="en-US"/>
        </w:rPr>
      </w:pPr>
      <w:r>
        <w:rPr>
          <w:rFonts w:hint="eastAsia" w:ascii="宋体" w:hAnsi="宋体" w:cs="宋体"/>
          <w:sz w:val="24"/>
          <w:szCs w:val="24"/>
          <w:lang w:val="en-US"/>
        </w:rPr>
        <w:t>2.2.4.3.2 协助省疾病预防控制中心对上级部门下发的漏洞通报进行处置；</w:t>
      </w:r>
    </w:p>
    <w:p w14:paraId="6F5597F7">
      <w:pPr>
        <w:autoSpaceDE/>
        <w:autoSpaceDN/>
        <w:spacing w:line="460" w:lineRule="exact"/>
        <w:ind w:firstLine="480"/>
        <w:rPr>
          <w:rFonts w:hint="eastAsia" w:ascii="宋体" w:hAnsi="宋体" w:cs="宋体"/>
          <w:sz w:val="24"/>
          <w:szCs w:val="24"/>
          <w:lang w:val="en-US"/>
        </w:rPr>
      </w:pPr>
      <w:r>
        <w:rPr>
          <w:rFonts w:hint="eastAsia" w:ascii="宋体" w:hAnsi="宋体" w:cs="宋体"/>
          <w:sz w:val="24"/>
          <w:szCs w:val="24"/>
          <w:lang w:val="en-US"/>
        </w:rPr>
        <w:t>2.2.4.3.3 服务期内，中标人需配合招标人完成与本合同服务内容相关的其他工作事项。</w:t>
      </w:r>
    </w:p>
    <w:p w14:paraId="0F69C81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090F"/>
    <w:rsid w:val="15B8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30"/>
      <w:szCs w:val="30"/>
    </w:rPr>
  </w:style>
  <w:style w:type="paragraph" w:styleId="3">
    <w:name w:val="footer"/>
    <w:basedOn w:val="1"/>
    <w:qFormat/>
    <w:uiPriority w:val="0"/>
    <w:pPr>
      <w:tabs>
        <w:tab w:val="center" w:pos="4153"/>
        <w:tab w:val="right" w:pos="8306"/>
      </w:tabs>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2026-04-10T09:29:00Z</dcterms:created>
  <dc:creator>LENOVO</dc:creator>
  <cp:lastModifiedBy>LENOVO</cp:lastModifiedBy>
  <dcterms:modified xsi:type="dcterms:W3CDTF">2026-04-10T09:30:24Z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A7B724BA9AC0458093A19E2B2C813C9D_11</vt:lpwstr>
  </property>
  <property fmtid="{D5CDD505-2E9C-101B-9397-08002B2CF9AE}" pid="4" name="KSOTemplateDocerSaveRecord">
    <vt:lpwstr>eyJoZGlkIjoiZmRkOWNlZGQ5MWMwMzNhOTJhNDczZWM1NzE1ZGFhNTQiLCJ1c2VySWQiOiIzMzAzNzUxNzkifQ==</vt:lpwstr>
  </property>
</Properties>
</file>